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D8" w:rsidRDefault="00E26FB8">
      <w:pPr>
        <w:spacing w:after="28"/>
        <w:ind w:left="2372"/>
      </w:pPr>
      <w:bookmarkStart w:id="0" w:name="_GoBack"/>
      <w:bookmarkEnd w:id="0"/>
      <w:r>
        <w:rPr>
          <w:noProof/>
        </w:rPr>
        <w:drawing>
          <wp:anchor distT="0" distB="0" distL="114300" distR="114300" simplePos="0" relativeHeight="251658240" behindDoc="0" locked="0" layoutInCell="1" allowOverlap="0">
            <wp:simplePos x="0" y="0"/>
            <wp:positionH relativeFrom="column">
              <wp:posOffset>8577363</wp:posOffset>
            </wp:positionH>
            <wp:positionV relativeFrom="paragraph">
              <wp:posOffset>35953</wp:posOffset>
            </wp:positionV>
            <wp:extent cx="635635" cy="617855"/>
            <wp:effectExtent l="0" t="0" r="0" b="0"/>
            <wp:wrapSquare wrapText="bothSides"/>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6"/>
                    <a:stretch>
                      <a:fillRect/>
                    </a:stretch>
                  </pic:blipFill>
                  <pic:spPr>
                    <a:xfrm>
                      <a:off x="0" y="0"/>
                      <a:ext cx="635635" cy="617855"/>
                    </a:xfrm>
                    <a:prstGeom prst="rect">
                      <a:avLst/>
                    </a:prstGeom>
                  </pic:spPr>
                </pic:pic>
              </a:graphicData>
            </a:graphic>
          </wp:anchor>
        </w:drawing>
      </w:r>
      <w:r>
        <w:rPr>
          <w:rFonts w:ascii="Times New Roman" w:eastAsia="Times New Roman" w:hAnsi="Times New Roman" w:cs="Times New Roman"/>
          <w:b/>
          <w:sz w:val="28"/>
        </w:rPr>
        <w:t>2015-2016 Texas Minimum State Vaccine Requirements for Students Grades K-12</w:t>
      </w:r>
      <w:r>
        <w:rPr>
          <w:rFonts w:ascii="Times New Roman" w:eastAsia="Times New Roman" w:hAnsi="Times New Roman" w:cs="Times New Roman"/>
          <w:sz w:val="24"/>
        </w:rPr>
        <w:t xml:space="preserve"> </w:t>
      </w:r>
    </w:p>
    <w:p w:rsidR="00FB54D8" w:rsidRDefault="00E26FB8">
      <w:pPr>
        <w:spacing w:after="3" w:line="238" w:lineRule="auto"/>
        <w:ind w:left="119" w:hanging="10"/>
      </w:pPr>
      <w:r>
        <w:rPr>
          <w:rFonts w:ascii="Times New Roman" w:eastAsia="Times New Roman" w:hAnsi="Times New Roman" w:cs="Times New Roman"/>
        </w:rPr>
        <w:t xml:space="preserve">This chart summarizes the vaccine requirements incorporated in the Texas Administrative Code (TAC), Title 25 Health Services, </w:t>
      </w:r>
      <w:proofErr w:type="gramStart"/>
      <w:r>
        <w:rPr>
          <w:rFonts w:ascii="Times New Roman" w:eastAsia="Times New Roman" w:hAnsi="Times New Roman" w:cs="Times New Roman"/>
        </w:rPr>
        <w:t>Sections</w:t>
      </w:r>
      <w:proofErr w:type="gramEnd"/>
      <w:r>
        <w:rPr>
          <w:rFonts w:ascii="Times New Roman" w:eastAsia="Times New Roman" w:hAnsi="Times New Roman" w:cs="Times New Roman"/>
        </w:rPr>
        <w:t xml:space="preserve"> 97.61 to 97.72.  This chart is not intended as a substitute for consulting the TAC, which has other provisions and detail</w:t>
      </w:r>
      <w:r>
        <w:rPr>
          <w:rFonts w:ascii="Times New Roman" w:eastAsia="Times New Roman" w:hAnsi="Times New Roman" w:cs="Times New Roman"/>
        </w:rPr>
        <w:t xml:space="preserve">s. </w:t>
      </w:r>
      <w:hyperlink r:id="rId7">
        <w:r>
          <w:rPr>
            <w:rFonts w:ascii="Times New Roman" w:eastAsia="Times New Roman" w:hAnsi="Times New Roman" w:cs="Times New Roman"/>
            <w:color w:val="0000FF"/>
            <w:u w:val="single" w:color="0000FF"/>
          </w:rPr>
          <w:t>Click here for complete TAC language</w:t>
        </w:r>
      </w:hyperlink>
      <w:hyperlink r:id="rId8">
        <w:r>
          <w:rPr>
            <w:rFonts w:ascii="Times New Roman" w:eastAsia="Times New Roman" w:hAnsi="Times New Roman" w:cs="Times New Roman"/>
          </w:rPr>
          <w:t>.</w:t>
        </w:r>
      </w:hyperlink>
      <w:r>
        <w:rPr>
          <w:rFonts w:ascii="Times New Roman" w:eastAsia="Times New Roman" w:hAnsi="Times New Roman" w:cs="Times New Roman"/>
        </w:rPr>
        <w:t xml:space="preserve"> </w:t>
      </w:r>
    </w:p>
    <w:p w:rsidR="00FB54D8" w:rsidRDefault="00E26FB8">
      <w:pPr>
        <w:spacing w:after="78"/>
        <w:ind w:left="109"/>
      </w:pPr>
      <w:r>
        <w:rPr>
          <w:rFonts w:ascii="Times New Roman" w:eastAsia="Times New Roman" w:hAnsi="Times New Roman" w:cs="Times New Roman"/>
          <w:b/>
          <w:sz w:val="12"/>
        </w:rPr>
        <w:t xml:space="preserve"> </w:t>
      </w:r>
    </w:p>
    <w:p w:rsidR="00FB54D8" w:rsidRDefault="00E26FB8">
      <w:pPr>
        <w:spacing w:after="243" w:line="238" w:lineRule="auto"/>
        <w:ind w:left="118" w:hanging="10"/>
      </w:pPr>
      <w:r>
        <w:rPr>
          <w:rFonts w:ascii="Times New Roman" w:eastAsia="Times New Roman" w:hAnsi="Times New Roman" w:cs="Times New Roman"/>
        </w:rPr>
        <w:t>The Department of State Health Services (DSHS) is granted authority to set immunization requirements by the Texas Education Code, Chapter 38, Health &amp; Safety, Subch</w:t>
      </w:r>
      <w:r>
        <w:rPr>
          <w:rFonts w:ascii="Times New Roman" w:eastAsia="Times New Roman" w:hAnsi="Times New Roman" w:cs="Times New Roman"/>
        </w:rPr>
        <w:t xml:space="preserve">apter A, General Provisions. </w:t>
      </w:r>
    </w:p>
    <w:p w:rsidR="00FB54D8" w:rsidRDefault="00E26FB8">
      <w:pPr>
        <w:pStyle w:val="Heading1"/>
      </w:pPr>
      <w:r>
        <w:t xml:space="preserve">IMMUNIZATION REQUIREMENTS </w:t>
      </w:r>
    </w:p>
    <w:p w:rsidR="00FB54D8" w:rsidRDefault="00E26FB8">
      <w:pPr>
        <w:spacing w:after="0"/>
        <w:ind w:left="1222" w:right="988"/>
        <w:jc w:val="center"/>
      </w:pPr>
      <w:r>
        <w:rPr>
          <w:rFonts w:ascii="Times New Roman" w:eastAsia="Times New Roman" w:hAnsi="Times New Roman" w:cs="Times New Roman"/>
          <w:b/>
          <w:sz w:val="24"/>
        </w:rPr>
        <w:t xml:space="preserve">A student shall show acceptable evidence of vaccination prior to entry, attendance, or transfer to a child-care facility or public or private elementary or secondary school in Texas. </w:t>
      </w:r>
    </w:p>
    <w:tbl>
      <w:tblPr>
        <w:tblStyle w:val="TableGrid"/>
        <w:tblW w:w="14569" w:type="dxa"/>
        <w:tblInd w:w="6" w:type="dxa"/>
        <w:tblCellMar>
          <w:top w:w="1" w:type="dxa"/>
          <w:left w:w="76" w:type="dxa"/>
          <w:bottom w:w="0" w:type="dxa"/>
          <w:right w:w="68" w:type="dxa"/>
        </w:tblCellMar>
        <w:tblLook w:val="04A0" w:firstRow="1" w:lastRow="0" w:firstColumn="1" w:lastColumn="0" w:noHBand="0" w:noVBand="1"/>
      </w:tblPr>
      <w:tblGrid>
        <w:gridCol w:w="2979"/>
        <w:gridCol w:w="1885"/>
        <w:gridCol w:w="1700"/>
        <w:gridCol w:w="1891"/>
        <w:gridCol w:w="6114"/>
      </w:tblGrid>
      <w:tr w:rsidR="00FB54D8">
        <w:trPr>
          <w:trHeight w:val="355"/>
        </w:trPr>
        <w:tc>
          <w:tcPr>
            <w:tcW w:w="2979" w:type="dxa"/>
            <w:vMerge w:val="restart"/>
            <w:tcBorders>
              <w:top w:val="single" w:sz="17" w:space="0" w:color="000000"/>
              <w:left w:val="single" w:sz="17" w:space="0" w:color="000000"/>
              <w:bottom w:val="single" w:sz="17" w:space="0" w:color="000000"/>
              <w:right w:val="single" w:sz="17" w:space="0" w:color="000000"/>
            </w:tcBorders>
            <w:shd w:val="clear" w:color="auto" w:fill="C5D9F0"/>
          </w:tcPr>
          <w:p w:rsidR="00FB54D8" w:rsidRDefault="00E26FB8">
            <w:pPr>
              <w:spacing w:after="0"/>
              <w:ind w:right="60"/>
              <w:jc w:val="center"/>
            </w:pPr>
            <w:r>
              <w:rPr>
                <w:rFonts w:ascii="Times New Roman" w:eastAsia="Times New Roman" w:hAnsi="Times New Roman" w:cs="Times New Roman"/>
                <w:sz w:val="24"/>
              </w:rPr>
              <w:t>Vaccine Require</w:t>
            </w:r>
            <w:r>
              <w:rPr>
                <w:rFonts w:ascii="Times New Roman" w:eastAsia="Times New Roman" w:hAnsi="Times New Roman" w:cs="Times New Roman"/>
                <w:sz w:val="24"/>
              </w:rPr>
              <w:t xml:space="preserve">d  </w:t>
            </w:r>
          </w:p>
          <w:p w:rsidR="00FB54D8" w:rsidRDefault="00E26FB8">
            <w:pPr>
              <w:spacing w:after="0"/>
              <w:ind w:left="36"/>
            </w:pPr>
            <w:r>
              <w:rPr>
                <w:rFonts w:ascii="Times New Roman" w:eastAsia="Times New Roman" w:hAnsi="Times New Roman" w:cs="Times New Roman"/>
                <w:sz w:val="20"/>
              </w:rPr>
              <w:t xml:space="preserve">(Attention to notes and footnotes) </w:t>
            </w:r>
          </w:p>
        </w:tc>
        <w:tc>
          <w:tcPr>
            <w:tcW w:w="5476" w:type="dxa"/>
            <w:gridSpan w:val="3"/>
            <w:tcBorders>
              <w:top w:val="single" w:sz="17" w:space="0" w:color="000000"/>
              <w:left w:val="single" w:sz="17" w:space="0" w:color="000000"/>
              <w:bottom w:val="single" w:sz="17" w:space="0" w:color="000000"/>
              <w:right w:val="single" w:sz="17" w:space="0" w:color="000000"/>
            </w:tcBorders>
            <w:shd w:val="clear" w:color="auto" w:fill="C5D9F0"/>
          </w:tcPr>
          <w:p w:rsidR="00FB54D8" w:rsidRDefault="00E26FB8">
            <w:pPr>
              <w:spacing w:after="0"/>
              <w:ind w:left="57"/>
            </w:pPr>
            <w:r>
              <w:rPr>
                <w:rFonts w:ascii="Times New Roman" w:eastAsia="Times New Roman" w:hAnsi="Times New Roman" w:cs="Times New Roman"/>
                <w:sz w:val="24"/>
              </w:rPr>
              <w:t xml:space="preserve">Minimum Number of Doses Required by Grade Level </w:t>
            </w:r>
          </w:p>
        </w:tc>
        <w:tc>
          <w:tcPr>
            <w:tcW w:w="6115" w:type="dxa"/>
            <w:vMerge w:val="restart"/>
            <w:tcBorders>
              <w:top w:val="single" w:sz="17" w:space="0" w:color="000000"/>
              <w:left w:val="single" w:sz="17" w:space="0" w:color="000000"/>
              <w:bottom w:val="single" w:sz="17" w:space="0" w:color="000000"/>
              <w:right w:val="single" w:sz="17" w:space="0" w:color="000000"/>
            </w:tcBorders>
            <w:shd w:val="clear" w:color="auto" w:fill="C5D9F0"/>
            <w:vAlign w:val="center"/>
          </w:tcPr>
          <w:p w:rsidR="00FB54D8" w:rsidRDefault="00E26FB8">
            <w:pPr>
              <w:spacing w:after="0"/>
              <w:ind w:right="3"/>
              <w:jc w:val="center"/>
            </w:pPr>
            <w:r>
              <w:rPr>
                <w:rFonts w:ascii="Times New Roman" w:eastAsia="Times New Roman" w:hAnsi="Times New Roman" w:cs="Times New Roman"/>
                <w:sz w:val="24"/>
              </w:rPr>
              <w:t xml:space="preserve">NOTES </w:t>
            </w:r>
          </w:p>
        </w:tc>
      </w:tr>
      <w:tr w:rsidR="00FB54D8">
        <w:trPr>
          <w:trHeight w:val="376"/>
        </w:trPr>
        <w:tc>
          <w:tcPr>
            <w:tcW w:w="0" w:type="auto"/>
            <w:vMerge/>
            <w:tcBorders>
              <w:top w:val="nil"/>
              <w:left w:val="single" w:sz="17" w:space="0" w:color="000000"/>
              <w:bottom w:val="single" w:sz="17" w:space="0" w:color="000000"/>
              <w:right w:val="single" w:sz="17" w:space="0" w:color="000000"/>
            </w:tcBorders>
            <w:vAlign w:val="center"/>
          </w:tcPr>
          <w:p w:rsidR="00FB54D8" w:rsidRDefault="00FB54D8"/>
        </w:tc>
        <w:tc>
          <w:tcPr>
            <w:tcW w:w="1885" w:type="dxa"/>
            <w:tcBorders>
              <w:top w:val="single" w:sz="17" w:space="0" w:color="000000"/>
              <w:left w:val="single" w:sz="17" w:space="0" w:color="000000"/>
              <w:bottom w:val="single" w:sz="17" w:space="0" w:color="000000"/>
              <w:right w:val="single" w:sz="17" w:space="0" w:color="000000"/>
            </w:tcBorders>
            <w:shd w:val="clear" w:color="auto" w:fill="DADADB"/>
          </w:tcPr>
          <w:p w:rsidR="00FB54D8" w:rsidRDefault="00E26FB8">
            <w:pPr>
              <w:spacing w:after="0"/>
              <w:ind w:right="22"/>
              <w:jc w:val="center"/>
            </w:pPr>
            <w:r>
              <w:rPr>
                <w:rFonts w:ascii="Times New Roman" w:eastAsia="Times New Roman" w:hAnsi="Times New Roman" w:cs="Times New Roman"/>
                <w:sz w:val="24"/>
              </w:rPr>
              <w:t>K –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tc>
        <w:tc>
          <w:tcPr>
            <w:tcW w:w="1700" w:type="dxa"/>
            <w:tcBorders>
              <w:top w:val="single" w:sz="17" w:space="0" w:color="000000"/>
              <w:left w:val="single" w:sz="17" w:space="0" w:color="000000"/>
              <w:bottom w:val="single" w:sz="17" w:space="0" w:color="000000"/>
              <w:right w:val="single" w:sz="17" w:space="0" w:color="000000"/>
            </w:tcBorders>
            <w:shd w:val="clear" w:color="auto" w:fill="DADADB"/>
          </w:tcPr>
          <w:p w:rsidR="00FB54D8" w:rsidRDefault="00E26FB8">
            <w:pPr>
              <w:spacing w:after="0"/>
              <w:ind w:right="17"/>
              <w:jc w:val="center"/>
            </w:pPr>
            <w:r>
              <w:rPr>
                <w:rFonts w:ascii="Times New Roman" w:eastAsia="Times New Roman" w:hAnsi="Times New Roman" w:cs="Times New Roman"/>
                <w:sz w:val="24"/>
              </w:rPr>
              <w:t>7</w:t>
            </w:r>
            <w:r>
              <w:rPr>
                <w:rFonts w:ascii="Times New Roman" w:eastAsia="Times New Roman" w:hAnsi="Times New Roman" w:cs="Times New Roman"/>
                <w:sz w:val="16"/>
              </w:rPr>
              <w:t>th</w:t>
            </w:r>
            <w:r>
              <w:rPr>
                <w:rFonts w:ascii="Times New Roman" w:eastAsia="Times New Roman" w:hAnsi="Times New Roman" w:cs="Times New Roman"/>
                <w:sz w:val="24"/>
              </w:rPr>
              <w:t xml:space="preserve"> </w:t>
            </w:r>
          </w:p>
        </w:tc>
        <w:tc>
          <w:tcPr>
            <w:tcW w:w="1890" w:type="dxa"/>
            <w:tcBorders>
              <w:top w:val="single" w:sz="17" w:space="0" w:color="000000"/>
              <w:left w:val="single" w:sz="17" w:space="0" w:color="000000"/>
              <w:bottom w:val="single" w:sz="17" w:space="0" w:color="000000"/>
              <w:right w:val="single" w:sz="17" w:space="0" w:color="000000"/>
            </w:tcBorders>
            <w:shd w:val="clear" w:color="auto" w:fill="DADADB"/>
          </w:tcPr>
          <w:p w:rsidR="00FB54D8" w:rsidRDefault="00E26FB8">
            <w:pPr>
              <w:spacing w:after="0"/>
              <w:ind w:right="8"/>
              <w:jc w:val="center"/>
            </w:pPr>
            <w:r>
              <w:rPr>
                <w:rFonts w:ascii="Times New Roman" w:eastAsia="Times New Roman" w:hAnsi="Times New Roman" w:cs="Times New Roman"/>
                <w:sz w:val="24"/>
              </w:rPr>
              <w:t>8</w:t>
            </w:r>
            <w:r>
              <w:rPr>
                <w:rFonts w:ascii="Times New Roman" w:eastAsia="Times New Roman" w:hAnsi="Times New Roman" w:cs="Times New Roman"/>
                <w:sz w:val="16"/>
              </w:rPr>
              <w:t xml:space="preserve">th  </w:t>
            </w:r>
            <w:r>
              <w:rPr>
                <w:rFonts w:ascii="Times New Roman" w:eastAsia="Times New Roman" w:hAnsi="Times New Roman" w:cs="Times New Roman"/>
                <w:b/>
                <w:sz w:val="18"/>
              </w:rPr>
              <w:t>–</w:t>
            </w:r>
            <w:r>
              <w:rPr>
                <w:rFonts w:ascii="Times New Roman" w:eastAsia="Times New Roman" w:hAnsi="Times New Roman" w:cs="Times New Roman"/>
                <w:sz w:val="24"/>
              </w:rPr>
              <w:t xml:space="preserve"> 12</w:t>
            </w:r>
            <w:r>
              <w:rPr>
                <w:rFonts w:ascii="Times New Roman" w:eastAsia="Times New Roman" w:hAnsi="Times New Roman" w:cs="Times New Roman"/>
                <w:sz w:val="16"/>
              </w:rPr>
              <w:t>th</w:t>
            </w:r>
            <w:r>
              <w:rPr>
                <w:rFonts w:ascii="Times New Roman" w:eastAsia="Times New Roman" w:hAnsi="Times New Roman" w:cs="Times New Roman"/>
                <w:sz w:val="24"/>
              </w:rPr>
              <w:t xml:space="preserve"> </w:t>
            </w:r>
          </w:p>
        </w:tc>
        <w:tc>
          <w:tcPr>
            <w:tcW w:w="0" w:type="auto"/>
            <w:vMerge/>
            <w:tcBorders>
              <w:top w:val="nil"/>
              <w:left w:val="single" w:sz="17" w:space="0" w:color="000000"/>
              <w:bottom w:val="single" w:sz="17" w:space="0" w:color="000000"/>
              <w:right w:val="single" w:sz="17" w:space="0" w:color="000000"/>
            </w:tcBorders>
          </w:tcPr>
          <w:p w:rsidR="00FB54D8" w:rsidRDefault="00FB54D8"/>
        </w:tc>
      </w:tr>
      <w:tr w:rsidR="00FB54D8">
        <w:trPr>
          <w:trHeight w:val="2203"/>
        </w:trPr>
        <w:tc>
          <w:tcPr>
            <w:tcW w:w="2979" w:type="dxa"/>
            <w:tcBorders>
              <w:top w:val="single" w:sz="17" w:space="0" w:color="000000"/>
              <w:left w:val="single" w:sz="17" w:space="0" w:color="000000"/>
              <w:bottom w:val="single" w:sz="17" w:space="0" w:color="000000"/>
              <w:right w:val="single" w:sz="17" w:space="0" w:color="000000"/>
            </w:tcBorders>
            <w:shd w:val="clear" w:color="auto" w:fill="DADADB"/>
            <w:vAlign w:val="center"/>
          </w:tcPr>
          <w:p w:rsidR="00FB54D8" w:rsidRDefault="00E26FB8">
            <w:pPr>
              <w:spacing w:after="0"/>
              <w:ind w:left="86" w:hanging="86"/>
            </w:pPr>
            <w:r>
              <w:rPr>
                <w:rFonts w:ascii="Times New Roman" w:eastAsia="Times New Roman" w:hAnsi="Times New Roman" w:cs="Times New Roman"/>
                <w:sz w:val="24"/>
              </w:rPr>
              <w:t>Diphtheria/Tetanus/Pertussis (</w:t>
            </w:r>
            <w:proofErr w:type="spellStart"/>
            <w:r>
              <w:rPr>
                <w:rFonts w:ascii="Times New Roman" w:eastAsia="Times New Roman" w:hAnsi="Times New Roman" w:cs="Times New Roman"/>
                <w:sz w:val="24"/>
              </w:rPr>
              <w:t>DTaP</w:t>
            </w:r>
            <w:proofErr w:type="spellEnd"/>
            <w:r>
              <w:rPr>
                <w:rFonts w:ascii="Times New Roman" w:eastAsia="Times New Roman" w:hAnsi="Times New Roman" w:cs="Times New Roman"/>
                <w:sz w:val="24"/>
              </w:rPr>
              <w:t>/DTP/DT/Td/</w:t>
            </w:r>
            <w:proofErr w:type="spellStart"/>
            <w:r>
              <w:rPr>
                <w:rFonts w:ascii="Times New Roman" w:eastAsia="Times New Roman" w:hAnsi="Times New Roman" w:cs="Times New Roman"/>
                <w:sz w:val="24"/>
              </w:rPr>
              <w:t>Tdap</w:t>
            </w:r>
            <w:proofErr w:type="spellEnd"/>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t>
            </w:r>
          </w:p>
        </w:tc>
        <w:tc>
          <w:tcPr>
            <w:tcW w:w="1885" w:type="dxa"/>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left="357" w:right="270"/>
              <w:jc w:val="center"/>
            </w:pPr>
            <w:r>
              <w:rPr>
                <w:rFonts w:ascii="Times New Roman" w:eastAsia="Times New Roman" w:hAnsi="Times New Roman" w:cs="Times New Roman"/>
              </w:rPr>
              <w:t xml:space="preserve">5 doses or  4 doses </w:t>
            </w:r>
          </w:p>
        </w:tc>
        <w:tc>
          <w:tcPr>
            <w:tcW w:w="1700" w:type="dxa"/>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line="239" w:lineRule="auto"/>
              <w:jc w:val="center"/>
            </w:pPr>
            <w:r>
              <w:rPr>
                <w:rFonts w:ascii="Times New Roman" w:eastAsia="Times New Roman" w:hAnsi="Times New Roman" w:cs="Times New Roman"/>
              </w:rPr>
              <w:t xml:space="preserve">3 dose primary series and 1 </w:t>
            </w:r>
          </w:p>
          <w:p w:rsidR="00FB54D8" w:rsidRDefault="00E26FB8">
            <w:pPr>
              <w:spacing w:after="0"/>
              <w:jc w:val="center"/>
            </w:pPr>
            <w:proofErr w:type="spellStart"/>
            <w:r>
              <w:rPr>
                <w:rFonts w:ascii="Times New Roman" w:eastAsia="Times New Roman" w:hAnsi="Times New Roman" w:cs="Times New Roman"/>
              </w:rPr>
              <w:t>Tdap</w:t>
            </w:r>
            <w:proofErr w:type="spellEnd"/>
            <w:r>
              <w:rPr>
                <w:rFonts w:ascii="Times New Roman" w:eastAsia="Times New Roman" w:hAnsi="Times New Roman" w:cs="Times New Roman"/>
              </w:rPr>
              <w:t xml:space="preserve">/Td booster </w:t>
            </w:r>
            <w:r>
              <w:rPr>
                <w:rFonts w:ascii="Times New Roman" w:eastAsia="Times New Roman" w:hAnsi="Times New Roman" w:cs="Times New Roman"/>
                <w:i/>
              </w:rPr>
              <w:t>within last 5 years</w:t>
            </w:r>
            <w:r>
              <w:rPr>
                <w:rFonts w:ascii="Times New Roman" w:eastAsia="Times New Roman" w:hAnsi="Times New Roman" w:cs="Times New Roman"/>
              </w:rPr>
              <w:t xml:space="preserve"> </w:t>
            </w:r>
          </w:p>
        </w:tc>
        <w:tc>
          <w:tcPr>
            <w:tcW w:w="1890" w:type="dxa"/>
            <w:tcBorders>
              <w:top w:val="single" w:sz="17" w:space="0" w:color="000000"/>
              <w:left w:val="single" w:sz="17" w:space="0" w:color="000000"/>
              <w:bottom w:val="single" w:sz="17" w:space="0" w:color="000000"/>
              <w:right w:val="single" w:sz="17" w:space="0" w:color="000000"/>
            </w:tcBorders>
            <w:vAlign w:val="bottom"/>
          </w:tcPr>
          <w:p w:rsidR="00FB54D8" w:rsidRDefault="00E26FB8">
            <w:pPr>
              <w:spacing w:after="0"/>
              <w:ind w:left="46"/>
              <w:jc w:val="center"/>
            </w:pPr>
            <w:r>
              <w:rPr>
                <w:rFonts w:ascii="Times New Roman" w:eastAsia="Times New Roman" w:hAnsi="Times New Roman" w:cs="Times New Roman"/>
              </w:rPr>
              <w:t xml:space="preserve"> </w:t>
            </w:r>
          </w:p>
          <w:p w:rsidR="00FB54D8" w:rsidRDefault="00E26FB8">
            <w:pPr>
              <w:spacing w:after="0"/>
              <w:ind w:left="46"/>
              <w:jc w:val="center"/>
            </w:pPr>
            <w:r>
              <w:rPr>
                <w:rFonts w:ascii="Times New Roman" w:eastAsia="Times New Roman" w:hAnsi="Times New Roman" w:cs="Times New Roman"/>
              </w:rPr>
              <w:t xml:space="preserve"> </w:t>
            </w:r>
          </w:p>
          <w:p w:rsidR="00FB54D8" w:rsidRDefault="00E26FB8">
            <w:pPr>
              <w:spacing w:after="2" w:line="236" w:lineRule="auto"/>
              <w:jc w:val="center"/>
            </w:pPr>
            <w:r>
              <w:rPr>
                <w:rFonts w:ascii="Times New Roman" w:eastAsia="Times New Roman" w:hAnsi="Times New Roman" w:cs="Times New Roman"/>
              </w:rPr>
              <w:t xml:space="preserve">3 dose primary series and 1 </w:t>
            </w:r>
          </w:p>
          <w:p w:rsidR="00FB54D8" w:rsidRDefault="00E26FB8">
            <w:pPr>
              <w:spacing w:after="0" w:line="238" w:lineRule="auto"/>
              <w:ind w:left="28"/>
              <w:jc w:val="center"/>
            </w:pPr>
            <w:proofErr w:type="spellStart"/>
            <w:r>
              <w:rPr>
                <w:rFonts w:ascii="Times New Roman" w:eastAsia="Times New Roman" w:hAnsi="Times New Roman" w:cs="Times New Roman"/>
              </w:rPr>
              <w:t>Tdap</w:t>
            </w:r>
            <w:proofErr w:type="spellEnd"/>
            <w:r>
              <w:rPr>
                <w:rFonts w:ascii="Times New Roman" w:eastAsia="Times New Roman" w:hAnsi="Times New Roman" w:cs="Times New Roman"/>
              </w:rPr>
              <w:t xml:space="preserve">/Td booster </w:t>
            </w:r>
            <w:r>
              <w:rPr>
                <w:rFonts w:ascii="Times New Roman" w:eastAsia="Times New Roman" w:hAnsi="Times New Roman" w:cs="Times New Roman"/>
                <w:i/>
              </w:rPr>
              <w:t>within last 10 years</w:t>
            </w:r>
            <w:r>
              <w:rPr>
                <w:rFonts w:ascii="Times New Roman" w:eastAsia="Times New Roman" w:hAnsi="Times New Roman" w:cs="Times New Roman"/>
              </w:rPr>
              <w:t xml:space="preserve"> </w:t>
            </w:r>
          </w:p>
          <w:p w:rsidR="00FB54D8" w:rsidRDefault="00E26FB8">
            <w:pPr>
              <w:spacing w:after="0"/>
              <w:ind w:left="46"/>
              <w:jc w:val="center"/>
            </w:pPr>
            <w:r>
              <w:rPr>
                <w:rFonts w:ascii="Times New Roman" w:eastAsia="Times New Roman" w:hAnsi="Times New Roman" w:cs="Times New Roman"/>
              </w:rPr>
              <w:t xml:space="preserve"> </w:t>
            </w:r>
          </w:p>
          <w:p w:rsidR="00FB54D8" w:rsidRDefault="00E26FB8">
            <w:pPr>
              <w:spacing w:after="0"/>
              <w:ind w:left="46"/>
              <w:jc w:val="center"/>
            </w:pPr>
            <w:r>
              <w:rPr>
                <w:rFonts w:ascii="Times New Roman" w:eastAsia="Times New Roman" w:hAnsi="Times New Roman" w:cs="Times New Roman"/>
              </w:rPr>
              <w:t xml:space="preserve"> </w:t>
            </w:r>
          </w:p>
        </w:tc>
        <w:tc>
          <w:tcPr>
            <w:tcW w:w="6115" w:type="dxa"/>
            <w:tcBorders>
              <w:top w:val="single" w:sz="17" w:space="0" w:color="000000"/>
              <w:left w:val="single" w:sz="17" w:space="0" w:color="000000"/>
              <w:bottom w:val="single" w:sz="17" w:space="0" w:color="000000"/>
              <w:right w:val="single" w:sz="17" w:space="0" w:color="000000"/>
            </w:tcBorders>
          </w:tcPr>
          <w:p w:rsidR="00FB54D8" w:rsidRDefault="00E26FB8">
            <w:pPr>
              <w:spacing w:after="19" w:line="255" w:lineRule="auto"/>
              <w:ind w:left="31"/>
            </w:pPr>
            <w:r>
              <w:rPr>
                <w:rFonts w:ascii="Times New Roman" w:eastAsia="Times New Roman" w:hAnsi="Times New Roman" w:cs="Times New Roman"/>
                <w:b/>
                <w:sz w:val="18"/>
              </w:rPr>
              <w:t>For K – 6</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 </w:t>
            </w:r>
            <w:r>
              <w:rPr>
                <w:rFonts w:ascii="Times New Roman" w:eastAsia="Times New Roman" w:hAnsi="Times New Roman" w:cs="Times New Roman"/>
                <w:sz w:val="18"/>
              </w:rPr>
              <w:t>5 doses of diphtheria-tetanus-pertussis vaccine; 1 dose must have been received on or after the 4</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birthday.  However, 4 doses meet the requ</w:t>
            </w:r>
            <w:r>
              <w:rPr>
                <w:rFonts w:ascii="Times New Roman" w:eastAsia="Times New Roman" w:hAnsi="Times New Roman" w:cs="Times New Roman"/>
                <w:sz w:val="18"/>
              </w:rPr>
              <w:t>irement if the 4</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dose was received on or after the 4</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birthday.  For students aged 7 years and older, 3 doses meet the requirement if 1 dose was received on or after the 4</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birthday.</w:t>
            </w:r>
            <w:r>
              <w:rPr>
                <w:rFonts w:ascii="Times New Roman" w:eastAsia="Times New Roman" w:hAnsi="Times New Roman" w:cs="Times New Roman"/>
                <w:b/>
                <w:sz w:val="18"/>
              </w:rPr>
              <w:t xml:space="preserve">  </w:t>
            </w:r>
          </w:p>
          <w:p w:rsidR="00FB54D8" w:rsidRDefault="00E26FB8">
            <w:pPr>
              <w:spacing w:after="0" w:line="253" w:lineRule="auto"/>
              <w:ind w:left="32"/>
            </w:pPr>
            <w:r>
              <w:rPr>
                <w:rFonts w:ascii="Times New Roman" w:eastAsia="Times New Roman" w:hAnsi="Times New Roman" w:cs="Times New Roman"/>
                <w:b/>
                <w:sz w:val="18"/>
              </w:rPr>
              <w:t>For 7</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w:t>
            </w:r>
            <w:r>
              <w:rPr>
                <w:rFonts w:ascii="Times New Roman" w:eastAsia="Times New Roman" w:hAnsi="Times New Roman" w:cs="Times New Roman"/>
                <w:sz w:val="18"/>
              </w:rPr>
              <w:t xml:space="preserve"> 1 dose of </w:t>
            </w:r>
            <w:proofErr w:type="spellStart"/>
            <w:r>
              <w:rPr>
                <w:rFonts w:ascii="Times New Roman" w:eastAsia="Times New Roman" w:hAnsi="Times New Roman" w:cs="Times New Roman"/>
                <w:sz w:val="18"/>
              </w:rPr>
              <w:t>Tdap</w:t>
            </w:r>
            <w:proofErr w:type="spellEnd"/>
            <w:r>
              <w:rPr>
                <w:rFonts w:ascii="Times New Roman" w:eastAsia="Times New Roman" w:hAnsi="Times New Roman" w:cs="Times New Roman"/>
                <w:sz w:val="18"/>
              </w:rPr>
              <w:t xml:space="preserve"> is required if at least </w:t>
            </w:r>
            <w:r>
              <w:rPr>
                <w:rFonts w:ascii="Times New Roman" w:eastAsia="Times New Roman" w:hAnsi="Times New Roman" w:cs="Times New Roman"/>
                <w:b/>
                <w:sz w:val="18"/>
              </w:rPr>
              <w:t xml:space="preserve">5 years </w:t>
            </w:r>
            <w:r>
              <w:rPr>
                <w:rFonts w:ascii="Times New Roman" w:eastAsia="Times New Roman" w:hAnsi="Times New Roman" w:cs="Times New Roman"/>
                <w:sz w:val="18"/>
              </w:rPr>
              <w:t xml:space="preserve">have </w:t>
            </w:r>
            <w:r>
              <w:rPr>
                <w:rFonts w:ascii="Times New Roman" w:eastAsia="Times New Roman" w:hAnsi="Times New Roman" w:cs="Times New Roman"/>
                <w:sz w:val="18"/>
              </w:rPr>
              <w:t xml:space="preserve">passed since the last dose of tetanus-containing vaccine.  </w:t>
            </w:r>
          </w:p>
          <w:p w:rsidR="00FB54D8" w:rsidRDefault="00E26FB8">
            <w:pPr>
              <w:spacing w:after="0" w:line="265" w:lineRule="auto"/>
              <w:ind w:left="32"/>
            </w:pPr>
            <w:r>
              <w:rPr>
                <w:rFonts w:ascii="Times New Roman" w:eastAsia="Times New Roman" w:hAnsi="Times New Roman" w:cs="Times New Roman"/>
                <w:b/>
                <w:sz w:val="18"/>
              </w:rPr>
              <w:t>For 8</w:t>
            </w:r>
            <w:r>
              <w:rPr>
                <w:rFonts w:ascii="Times New Roman" w:eastAsia="Times New Roman" w:hAnsi="Times New Roman" w:cs="Times New Roman"/>
                <w:b/>
                <w:sz w:val="18"/>
                <w:vertAlign w:val="superscript"/>
              </w:rPr>
              <w:t xml:space="preserve">th </w:t>
            </w:r>
            <w:r>
              <w:rPr>
                <w:rFonts w:ascii="Times New Roman" w:eastAsia="Times New Roman" w:hAnsi="Times New Roman" w:cs="Times New Roman"/>
                <w:b/>
                <w:sz w:val="18"/>
              </w:rPr>
              <w:t>– 12</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w:t>
            </w:r>
            <w:r>
              <w:rPr>
                <w:rFonts w:ascii="Times New Roman" w:eastAsia="Times New Roman" w:hAnsi="Times New Roman" w:cs="Times New Roman"/>
                <w:sz w:val="18"/>
              </w:rPr>
              <w:t xml:space="preserve"> 1 dose of </w:t>
            </w:r>
            <w:proofErr w:type="spellStart"/>
            <w:r>
              <w:rPr>
                <w:rFonts w:ascii="Times New Roman" w:eastAsia="Times New Roman" w:hAnsi="Times New Roman" w:cs="Times New Roman"/>
                <w:sz w:val="18"/>
              </w:rPr>
              <w:t>Tdap</w:t>
            </w:r>
            <w:proofErr w:type="spellEnd"/>
            <w:r>
              <w:rPr>
                <w:rFonts w:ascii="Times New Roman" w:eastAsia="Times New Roman" w:hAnsi="Times New Roman" w:cs="Times New Roman"/>
                <w:sz w:val="18"/>
              </w:rPr>
              <w:t xml:space="preserve"> is required when </w:t>
            </w:r>
            <w:r>
              <w:rPr>
                <w:rFonts w:ascii="Times New Roman" w:eastAsia="Times New Roman" w:hAnsi="Times New Roman" w:cs="Times New Roman"/>
                <w:b/>
                <w:sz w:val="18"/>
              </w:rPr>
              <w:t>10 years</w:t>
            </w:r>
            <w:r>
              <w:rPr>
                <w:rFonts w:ascii="Times New Roman" w:eastAsia="Times New Roman" w:hAnsi="Times New Roman" w:cs="Times New Roman"/>
                <w:sz w:val="18"/>
              </w:rPr>
              <w:t xml:space="preserve"> have passed since the last dose of tetanus-containing vaccine.   </w:t>
            </w:r>
          </w:p>
          <w:p w:rsidR="00FB54D8" w:rsidRDefault="00E26FB8">
            <w:pPr>
              <w:spacing w:after="0"/>
              <w:ind w:left="32"/>
            </w:pPr>
            <w:r>
              <w:rPr>
                <w:rFonts w:ascii="Times New Roman" w:eastAsia="Times New Roman" w:hAnsi="Times New Roman" w:cs="Times New Roman"/>
                <w:sz w:val="18"/>
              </w:rPr>
              <w:t xml:space="preserve">Td is acceptable in place of </w:t>
            </w:r>
            <w:proofErr w:type="spellStart"/>
            <w:r>
              <w:rPr>
                <w:rFonts w:ascii="Times New Roman" w:eastAsia="Times New Roman" w:hAnsi="Times New Roman" w:cs="Times New Roman"/>
                <w:sz w:val="18"/>
              </w:rPr>
              <w:t>Tdap</w:t>
            </w:r>
            <w:proofErr w:type="spellEnd"/>
            <w:r>
              <w:rPr>
                <w:rFonts w:ascii="Times New Roman" w:eastAsia="Times New Roman" w:hAnsi="Times New Roman" w:cs="Times New Roman"/>
                <w:sz w:val="18"/>
              </w:rPr>
              <w:t xml:space="preserve"> if a medical contraindication to pertussis exists. </w:t>
            </w:r>
          </w:p>
        </w:tc>
      </w:tr>
      <w:tr w:rsidR="00FB54D8">
        <w:trPr>
          <w:trHeight w:val="720"/>
        </w:trPr>
        <w:tc>
          <w:tcPr>
            <w:tcW w:w="2979" w:type="dxa"/>
            <w:tcBorders>
              <w:top w:val="single" w:sz="17" w:space="0" w:color="000000"/>
              <w:left w:val="single" w:sz="17" w:space="0" w:color="000000"/>
              <w:bottom w:val="single" w:sz="17" w:space="0" w:color="000000"/>
              <w:right w:val="single" w:sz="17" w:space="0" w:color="000000"/>
            </w:tcBorders>
            <w:shd w:val="clear" w:color="auto" w:fill="DADADB"/>
            <w:vAlign w:val="center"/>
          </w:tcPr>
          <w:p w:rsidR="00FB54D8" w:rsidRDefault="00E26FB8">
            <w:pPr>
              <w:spacing w:after="0"/>
              <w:ind w:right="59"/>
              <w:jc w:val="center"/>
            </w:pPr>
            <w:r>
              <w:rPr>
                <w:rFonts w:ascii="Times New Roman" w:eastAsia="Times New Roman" w:hAnsi="Times New Roman" w:cs="Times New Roman"/>
                <w:sz w:val="28"/>
              </w:rPr>
              <w:t>Polio</w:t>
            </w:r>
            <w:r>
              <w:rPr>
                <w:rFonts w:ascii="Times New Roman" w:eastAsia="Times New Roman" w:hAnsi="Times New Roman" w:cs="Times New Roman"/>
                <w:sz w:val="28"/>
                <w:vertAlign w:val="superscript"/>
              </w:rPr>
              <w:t xml:space="preserve">1 </w:t>
            </w:r>
          </w:p>
        </w:tc>
        <w:tc>
          <w:tcPr>
            <w:tcW w:w="5476" w:type="dxa"/>
            <w:gridSpan w:val="3"/>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right="9"/>
              <w:jc w:val="center"/>
            </w:pPr>
            <w:r>
              <w:rPr>
                <w:rFonts w:ascii="Times New Roman" w:eastAsia="Times New Roman" w:hAnsi="Times New Roman" w:cs="Times New Roman"/>
              </w:rPr>
              <w:t xml:space="preserve">4 doses or 3 doses </w:t>
            </w:r>
          </w:p>
        </w:tc>
        <w:tc>
          <w:tcPr>
            <w:tcW w:w="6115" w:type="dxa"/>
            <w:tcBorders>
              <w:top w:val="single" w:sz="17" w:space="0" w:color="000000"/>
              <w:left w:val="single" w:sz="17" w:space="0" w:color="000000"/>
              <w:bottom w:val="single" w:sz="17" w:space="0" w:color="000000"/>
              <w:right w:val="single" w:sz="17" w:space="0" w:color="000000"/>
            </w:tcBorders>
          </w:tcPr>
          <w:p w:rsidR="00FB54D8" w:rsidRDefault="00E26FB8">
            <w:pPr>
              <w:spacing w:after="0"/>
              <w:ind w:left="32"/>
            </w:pPr>
            <w:r>
              <w:rPr>
                <w:rFonts w:ascii="Times New Roman" w:eastAsia="Times New Roman" w:hAnsi="Times New Roman" w:cs="Times New Roman"/>
                <w:b/>
                <w:sz w:val="18"/>
              </w:rPr>
              <w:t>For K – 12</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w:t>
            </w:r>
            <w:r>
              <w:rPr>
                <w:rFonts w:ascii="Times New Roman" w:eastAsia="Times New Roman" w:hAnsi="Times New Roman" w:cs="Times New Roman"/>
                <w:sz w:val="18"/>
              </w:rPr>
              <w:t xml:space="preserve"> 4 doses of polio; 1 dose must be received </w:t>
            </w:r>
            <w:r>
              <w:rPr>
                <w:rFonts w:ascii="Times New Roman" w:eastAsia="Times New Roman" w:hAnsi="Times New Roman" w:cs="Times New Roman"/>
                <w:sz w:val="18"/>
              </w:rPr>
              <w:t xml:space="preserve">on or after the 4th birthday.  However, 3 doses meet the requirement if the 3rd dose was received on or after the 4th birthday.  </w:t>
            </w:r>
          </w:p>
        </w:tc>
      </w:tr>
      <w:tr w:rsidR="00FB54D8">
        <w:trPr>
          <w:trHeight w:val="622"/>
        </w:trPr>
        <w:tc>
          <w:tcPr>
            <w:tcW w:w="2979" w:type="dxa"/>
            <w:tcBorders>
              <w:top w:val="single" w:sz="17" w:space="0" w:color="000000"/>
              <w:left w:val="single" w:sz="17" w:space="0" w:color="000000"/>
              <w:bottom w:val="single" w:sz="17" w:space="0" w:color="000000"/>
              <w:right w:val="single" w:sz="17" w:space="0" w:color="000000"/>
            </w:tcBorders>
            <w:shd w:val="clear" w:color="auto" w:fill="DADADB"/>
          </w:tcPr>
          <w:p w:rsidR="00FB54D8" w:rsidRDefault="00E26FB8">
            <w:pPr>
              <w:spacing w:after="0"/>
              <w:ind w:left="509" w:hanging="175"/>
            </w:pPr>
            <w:r>
              <w:rPr>
                <w:rFonts w:ascii="Times New Roman" w:eastAsia="Times New Roman" w:hAnsi="Times New Roman" w:cs="Times New Roman"/>
                <w:sz w:val="24"/>
              </w:rPr>
              <w:t>Measles, Mumps, and Rubella</w:t>
            </w:r>
            <w:r>
              <w:rPr>
                <w:rFonts w:ascii="Times New Roman" w:eastAsia="Times New Roman" w:hAnsi="Times New Roman" w:cs="Times New Roman"/>
                <w:sz w:val="24"/>
                <w:vertAlign w:val="superscript"/>
              </w:rPr>
              <w:t>1,</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(MMR) </w:t>
            </w:r>
          </w:p>
        </w:tc>
        <w:tc>
          <w:tcPr>
            <w:tcW w:w="1885" w:type="dxa"/>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left="127"/>
            </w:pPr>
            <w:r>
              <w:rPr>
                <w:rFonts w:ascii="Times New Roman" w:eastAsia="Times New Roman" w:hAnsi="Times New Roman" w:cs="Times New Roman"/>
              </w:rPr>
              <w:t xml:space="preserve">2 doses of MMR </w:t>
            </w:r>
          </w:p>
        </w:tc>
        <w:tc>
          <w:tcPr>
            <w:tcW w:w="3590" w:type="dxa"/>
            <w:gridSpan w:val="2"/>
            <w:tcBorders>
              <w:top w:val="single" w:sz="17" w:space="0" w:color="000000"/>
              <w:left w:val="single" w:sz="17" w:space="0" w:color="000000"/>
              <w:bottom w:val="single" w:sz="17" w:space="0" w:color="000000"/>
              <w:right w:val="single" w:sz="17" w:space="0" w:color="000000"/>
            </w:tcBorders>
          </w:tcPr>
          <w:p w:rsidR="00FB54D8" w:rsidRDefault="00E26FB8">
            <w:pPr>
              <w:spacing w:after="0"/>
              <w:ind w:left="84"/>
              <w:jc w:val="center"/>
            </w:pPr>
            <w:r>
              <w:rPr>
                <w:rFonts w:ascii="Times New Roman" w:eastAsia="Times New Roman" w:hAnsi="Times New Roman" w:cs="Times New Roman"/>
              </w:rPr>
              <w:t xml:space="preserve">2 doses of measles and 1 dose each  of rubella and mumps vaccine </w:t>
            </w:r>
          </w:p>
        </w:tc>
        <w:tc>
          <w:tcPr>
            <w:tcW w:w="6115" w:type="dxa"/>
            <w:tcBorders>
              <w:top w:val="single" w:sz="17" w:space="0" w:color="000000"/>
              <w:left w:val="single" w:sz="17" w:space="0" w:color="000000"/>
              <w:bottom w:val="single" w:sz="17" w:space="0" w:color="000000"/>
              <w:right w:val="single" w:sz="17" w:space="0" w:color="000000"/>
            </w:tcBorders>
          </w:tcPr>
          <w:p w:rsidR="00FB54D8" w:rsidRDefault="00E26FB8">
            <w:pPr>
              <w:spacing w:after="0"/>
              <w:ind w:left="32" w:right="790"/>
            </w:pPr>
            <w:r>
              <w:rPr>
                <w:rFonts w:ascii="Times New Roman" w:eastAsia="Times New Roman" w:hAnsi="Times New Roman" w:cs="Times New Roman"/>
                <w:sz w:val="18"/>
              </w:rPr>
              <w:t>The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dose of MMR must be received on or after the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birthday.  </w:t>
            </w:r>
            <w:r>
              <w:rPr>
                <w:rFonts w:ascii="Times New Roman" w:eastAsia="Times New Roman" w:hAnsi="Times New Roman" w:cs="Times New Roman"/>
                <w:b/>
                <w:sz w:val="18"/>
              </w:rPr>
              <w:t>For K – 6</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w:t>
            </w:r>
            <w:r>
              <w:rPr>
                <w:rFonts w:ascii="Times New Roman" w:eastAsia="Times New Roman" w:hAnsi="Times New Roman" w:cs="Times New Roman"/>
                <w:sz w:val="18"/>
              </w:rPr>
              <w:t xml:space="preserve"> 2 doses of MMR are required. </w:t>
            </w:r>
            <w:r>
              <w:rPr>
                <w:rFonts w:ascii="Times New Roman" w:eastAsia="Times New Roman" w:hAnsi="Times New Roman" w:cs="Times New Roman"/>
                <w:b/>
                <w:sz w:val="18"/>
              </w:rPr>
              <w:t xml:space="preserve"> </w:t>
            </w:r>
          </w:p>
        </w:tc>
      </w:tr>
      <w:tr w:rsidR="00FB54D8">
        <w:trPr>
          <w:trHeight w:val="991"/>
        </w:trPr>
        <w:tc>
          <w:tcPr>
            <w:tcW w:w="2979" w:type="dxa"/>
            <w:tcBorders>
              <w:top w:val="single" w:sz="17" w:space="0" w:color="000000"/>
              <w:left w:val="single" w:sz="17" w:space="0" w:color="000000"/>
              <w:bottom w:val="single" w:sz="17" w:space="0" w:color="000000"/>
              <w:right w:val="single" w:sz="17" w:space="0" w:color="000000"/>
            </w:tcBorders>
            <w:shd w:val="clear" w:color="auto" w:fill="DADADB"/>
            <w:vAlign w:val="center"/>
          </w:tcPr>
          <w:p w:rsidR="00FB54D8" w:rsidRDefault="00E26FB8">
            <w:pPr>
              <w:spacing w:after="0"/>
              <w:ind w:right="61"/>
              <w:jc w:val="center"/>
            </w:pPr>
            <w:r>
              <w:rPr>
                <w:rFonts w:ascii="Times New Roman" w:eastAsia="Times New Roman" w:hAnsi="Times New Roman" w:cs="Times New Roman"/>
                <w:sz w:val="24"/>
              </w:rPr>
              <w:t>Hepatitis B</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5476" w:type="dxa"/>
            <w:gridSpan w:val="3"/>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right="12"/>
              <w:jc w:val="center"/>
            </w:pPr>
            <w:r>
              <w:rPr>
                <w:rFonts w:ascii="Times New Roman" w:eastAsia="Times New Roman" w:hAnsi="Times New Roman" w:cs="Times New Roman"/>
              </w:rPr>
              <w:t xml:space="preserve">3 doses  </w:t>
            </w:r>
          </w:p>
        </w:tc>
        <w:tc>
          <w:tcPr>
            <w:tcW w:w="6115" w:type="dxa"/>
            <w:tcBorders>
              <w:top w:val="single" w:sz="17" w:space="0" w:color="000000"/>
              <w:left w:val="single" w:sz="17" w:space="0" w:color="000000"/>
              <w:bottom w:val="single" w:sz="17" w:space="0" w:color="000000"/>
              <w:right w:val="single" w:sz="17" w:space="0" w:color="000000"/>
            </w:tcBorders>
          </w:tcPr>
          <w:p w:rsidR="00FB54D8" w:rsidRDefault="00E26FB8">
            <w:pPr>
              <w:spacing w:after="0"/>
              <w:ind w:left="32"/>
            </w:pPr>
            <w:r>
              <w:rPr>
                <w:rFonts w:ascii="Times New Roman" w:eastAsia="Times New Roman" w:hAnsi="Times New Roman" w:cs="Times New Roman"/>
                <w:sz w:val="18"/>
              </w:rPr>
              <w:t xml:space="preserve">For students aged 11 </w:t>
            </w:r>
            <w:r>
              <w:rPr>
                <w:rFonts w:ascii="Times New Roman" w:eastAsia="Times New Roman" w:hAnsi="Times New Roman" w:cs="Times New Roman"/>
                <w:b/>
                <w:sz w:val="18"/>
              </w:rPr>
              <w:t>–</w:t>
            </w:r>
            <w:r>
              <w:rPr>
                <w:rFonts w:ascii="Times New Roman" w:eastAsia="Times New Roman" w:hAnsi="Times New Roman" w:cs="Times New Roman"/>
                <w:sz w:val="18"/>
              </w:rPr>
              <w:t xml:space="preserve"> 15 years, 2 doses meet the requirement if adult hepatitis B vaccine (</w:t>
            </w:r>
            <w:proofErr w:type="spellStart"/>
            <w:r>
              <w:rPr>
                <w:rFonts w:ascii="Times New Roman" w:eastAsia="Times New Roman" w:hAnsi="Times New Roman" w:cs="Times New Roman"/>
                <w:sz w:val="18"/>
              </w:rPr>
              <w:t>Recombivax</w:t>
            </w:r>
            <w:proofErr w:type="spellEnd"/>
            <w:r>
              <w:rPr>
                <w:rFonts w:ascii="Segoe UI Symbol" w:eastAsia="Segoe UI Symbol" w:hAnsi="Segoe UI Symbol" w:cs="Segoe UI Symbol"/>
                <w:sz w:val="18"/>
                <w:vertAlign w:val="superscript"/>
              </w:rPr>
              <w:t></w:t>
            </w:r>
            <w:r>
              <w:rPr>
                <w:rFonts w:ascii="Times New Roman" w:eastAsia="Times New Roman" w:hAnsi="Times New Roman" w:cs="Times New Roman"/>
                <w:sz w:val="18"/>
              </w:rPr>
              <w:t>) was received.  Dosage (10 mcg/1.0 mL) and type of vaccine (</w:t>
            </w:r>
            <w:proofErr w:type="spellStart"/>
            <w:r>
              <w:rPr>
                <w:rFonts w:ascii="Times New Roman" w:eastAsia="Times New Roman" w:hAnsi="Times New Roman" w:cs="Times New Roman"/>
                <w:sz w:val="18"/>
              </w:rPr>
              <w:t>Recombivax</w:t>
            </w:r>
            <w:proofErr w:type="spellEnd"/>
            <w:r>
              <w:rPr>
                <w:rFonts w:ascii="Segoe UI Symbol" w:eastAsia="Segoe UI Symbol" w:hAnsi="Segoe UI Symbol" w:cs="Segoe UI Symbol"/>
                <w:sz w:val="18"/>
                <w:vertAlign w:val="superscript"/>
              </w:rPr>
              <w:t></w:t>
            </w:r>
            <w:r>
              <w:rPr>
                <w:rFonts w:ascii="Times New Roman" w:eastAsia="Times New Roman" w:hAnsi="Times New Roman" w:cs="Times New Roman"/>
                <w:sz w:val="18"/>
              </w:rPr>
              <w:t xml:space="preserve">) must be clearly documented.  If </w:t>
            </w:r>
            <w:proofErr w:type="spellStart"/>
            <w:r>
              <w:rPr>
                <w:rFonts w:ascii="Times New Roman" w:eastAsia="Times New Roman" w:hAnsi="Times New Roman" w:cs="Times New Roman"/>
                <w:sz w:val="18"/>
              </w:rPr>
              <w:t>Recombivax</w:t>
            </w:r>
            <w:proofErr w:type="spellEnd"/>
            <w:r>
              <w:rPr>
                <w:rFonts w:ascii="Segoe UI Symbol" w:eastAsia="Segoe UI Symbol" w:hAnsi="Segoe UI Symbol" w:cs="Segoe UI Symbol"/>
                <w:sz w:val="18"/>
                <w:vertAlign w:val="superscript"/>
              </w:rPr>
              <w:t></w:t>
            </w:r>
            <w:r>
              <w:rPr>
                <w:rFonts w:ascii="Times New Roman" w:eastAsia="Times New Roman" w:hAnsi="Times New Roman" w:cs="Times New Roman"/>
                <w:sz w:val="18"/>
              </w:rPr>
              <w:t xml:space="preserve"> was not the vaccine received, a 3-dose series is required. </w:t>
            </w:r>
          </w:p>
        </w:tc>
      </w:tr>
      <w:tr w:rsidR="00FB54D8">
        <w:trPr>
          <w:trHeight w:val="541"/>
        </w:trPr>
        <w:tc>
          <w:tcPr>
            <w:tcW w:w="2979" w:type="dxa"/>
            <w:tcBorders>
              <w:top w:val="single" w:sz="17" w:space="0" w:color="000000"/>
              <w:left w:val="single" w:sz="17" w:space="0" w:color="000000"/>
              <w:bottom w:val="single" w:sz="17" w:space="0" w:color="000000"/>
              <w:right w:val="single" w:sz="17" w:space="0" w:color="000000"/>
            </w:tcBorders>
            <w:shd w:val="clear" w:color="auto" w:fill="DADADB"/>
          </w:tcPr>
          <w:p w:rsidR="00FB54D8" w:rsidRDefault="00E26FB8">
            <w:pPr>
              <w:spacing w:after="0"/>
              <w:ind w:right="59"/>
              <w:jc w:val="center"/>
            </w:pPr>
            <w:r>
              <w:rPr>
                <w:rFonts w:ascii="Times New Roman" w:eastAsia="Times New Roman" w:hAnsi="Times New Roman" w:cs="Times New Roman"/>
                <w:sz w:val="24"/>
              </w:rPr>
              <w:t>Varicella</w:t>
            </w:r>
            <w:r>
              <w:rPr>
                <w:rFonts w:ascii="Times New Roman" w:eastAsia="Times New Roman" w:hAnsi="Times New Roman" w:cs="Times New Roman"/>
                <w:sz w:val="24"/>
                <w:vertAlign w:val="superscript"/>
              </w:rPr>
              <w:t>1,2,</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w:t>
            </w:r>
          </w:p>
        </w:tc>
        <w:tc>
          <w:tcPr>
            <w:tcW w:w="5476" w:type="dxa"/>
            <w:gridSpan w:val="3"/>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right="7"/>
              <w:jc w:val="center"/>
            </w:pPr>
            <w:r>
              <w:rPr>
                <w:rFonts w:ascii="Times New Roman" w:eastAsia="Times New Roman" w:hAnsi="Times New Roman" w:cs="Times New Roman"/>
              </w:rPr>
              <w:t xml:space="preserve">2 doses </w:t>
            </w:r>
          </w:p>
        </w:tc>
        <w:tc>
          <w:tcPr>
            <w:tcW w:w="6115" w:type="dxa"/>
            <w:tcBorders>
              <w:top w:val="single" w:sz="17" w:space="0" w:color="000000"/>
              <w:left w:val="single" w:sz="17" w:space="0" w:color="000000"/>
              <w:bottom w:val="single" w:sz="2" w:space="0" w:color="FFFFFF"/>
              <w:right w:val="single" w:sz="17" w:space="0" w:color="000000"/>
            </w:tcBorders>
          </w:tcPr>
          <w:p w:rsidR="00FB54D8" w:rsidRDefault="00E26FB8">
            <w:pPr>
              <w:spacing w:after="0"/>
              <w:ind w:left="32" w:right="612"/>
            </w:pPr>
            <w:r>
              <w:rPr>
                <w:rFonts w:ascii="Times New Roman" w:eastAsia="Times New Roman" w:hAnsi="Times New Roman" w:cs="Times New Roman"/>
                <w:sz w:val="18"/>
              </w:rPr>
              <w:t>The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dose of varicella must be received on or after the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birthday.  </w:t>
            </w:r>
            <w:r>
              <w:rPr>
                <w:rFonts w:ascii="Times New Roman" w:eastAsia="Times New Roman" w:hAnsi="Times New Roman" w:cs="Times New Roman"/>
                <w:b/>
                <w:sz w:val="18"/>
              </w:rPr>
              <w:t>For K – 12</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w:t>
            </w:r>
            <w:r>
              <w:rPr>
                <w:rFonts w:ascii="Times New Roman" w:eastAsia="Times New Roman" w:hAnsi="Times New Roman" w:cs="Times New Roman"/>
                <w:sz w:val="18"/>
              </w:rPr>
              <w:t xml:space="preserve"> 2 doses are required.  </w:t>
            </w:r>
          </w:p>
        </w:tc>
      </w:tr>
      <w:tr w:rsidR="00FB54D8">
        <w:trPr>
          <w:trHeight w:val="719"/>
        </w:trPr>
        <w:tc>
          <w:tcPr>
            <w:tcW w:w="2979" w:type="dxa"/>
            <w:tcBorders>
              <w:top w:val="single" w:sz="17" w:space="0" w:color="000000"/>
              <w:left w:val="single" w:sz="17" w:space="0" w:color="000000"/>
              <w:bottom w:val="single" w:sz="17" w:space="0" w:color="000000"/>
              <w:right w:val="single" w:sz="17" w:space="0" w:color="000000"/>
            </w:tcBorders>
            <w:shd w:val="clear" w:color="auto" w:fill="DADADB"/>
            <w:vAlign w:val="center"/>
          </w:tcPr>
          <w:p w:rsidR="00FB54D8" w:rsidRDefault="00E26FB8">
            <w:pPr>
              <w:spacing w:after="0"/>
              <w:ind w:right="61"/>
              <w:jc w:val="center"/>
            </w:pPr>
            <w:r>
              <w:rPr>
                <w:rFonts w:ascii="Times New Roman" w:eastAsia="Times New Roman" w:hAnsi="Times New Roman" w:cs="Times New Roman"/>
                <w:sz w:val="24"/>
              </w:rPr>
              <w:lastRenderedPageBreak/>
              <w:t>Meningococcal</w:t>
            </w:r>
            <w:r>
              <w:rPr>
                <w:rFonts w:ascii="Times New Roman" w:eastAsia="Times New Roman" w:hAnsi="Times New Roman" w:cs="Times New Roman"/>
                <w:sz w:val="24"/>
                <w:vertAlign w:val="superscript"/>
              </w:rPr>
              <w:t>1</w:t>
            </w:r>
            <w:r>
              <w:rPr>
                <w:rFonts w:ascii="Times New Roman" w:eastAsia="Times New Roman" w:hAnsi="Times New Roman" w:cs="Times New Roman"/>
                <w:sz w:val="16"/>
                <w:vertAlign w:val="superscript"/>
              </w:rPr>
              <w:t xml:space="preserve"> </w:t>
            </w:r>
          </w:p>
        </w:tc>
        <w:tc>
          <w:tcPr>
            <w:tcW w:w="1885" w:type="dxa"/>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left="106"/>
              <w:jc w:val="center"/>
            </w:pPr>
            <w:r>
              <w:rPr>
                <w:rFonts w:ascii="Times New Roman" w:eastAsia="Times New Roman" w:hAnsi="Times New Roman" w:cs="Times New Roman"/>
              </w:rPr>
              <w:t xml:space="preserve">  </w:t>
            </w:r>
          </w:p>
        </w:tc>
        <w:tc>
          <w:tcPr>
            <w:tcW w:w="3590" w:type="dxa"/>
            <w:gridSpan w:val="2"/>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left="1"/>
              <w:jc w:val="center"/>
            </w:pPr>
            <w:r>
              <w:rPr>
                <w:rFonts w:ascii="Times New Roman" w:eastAsia="Times New Roman" w:hAnsi="Times New Roman" w:cs="Times New Roman"/>
              </w:rPr>
              <w:t xml:space="preserve">1 dose   </w:t>
            </w:r>
          </w:p>
        </w:tc>
        <w:tc>
          <w:tcPr>
            <w:tcW w:w="6115" w:type="dxa"/>
            <w:tcBorders>
              <w:top w:val="single" w:sz="2" w:space="0" w:color="FFFFFF"/>
              <w:left w:val="single" w:sz="17" w:space="0" w:color="000000"/>
              <w:bottom w:val="single" w:sz="17" w:space="0" w:color="000000"/>
              <w:right w:val="single" w:sz="17" w:space="0" w:color="000000"/>
            </w:tcBorders>
          </w:tcPr>
          <w:p w:rsidR="00FB54D8" w:rsidRDefault="00E26FB8">
            <w:pPr>
              <w:spacing w:after="0"/>
              <w:ind w:left="32"/>
            </w:pPr>
            <w:r>
              <w:rPr>
                <w:rFonts w:ascii="Times New Roman" w:eastAsia="Times New Roman" w:hAnsi="Times New Roman" w:cs="Times New Roman"/>
                <w:sz w:val="18"/>
              </w:rPr>
              <w:t xml:space="preserve">For </w:t>
            </w:r>
            <w:r>
              <w:rPr>
                <w:rFonts w:ascii="Times New Roman" w:eastAsia="Times New Roman" w:hAnsi="Times New Roman" w:cs="Times New Roman"/>
                <w:b/>
                <w:sz w:val="18"/>
              </w:rPr>
              <w:t>7</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 12</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 </w:t>
            </w:r>
            <w:r>
              <w:rPr>
                <w:rFonts w:ascii="Times New Roman" w:eastAsia="Times New Roman" w:hAnsi="Times New Roman" w:cs="Times New Roman"/>
                <w:sz w:val="18"/>
              </w:rPr>
              <w:t xml:space="preserve">1 dose of meningococcal vaccine is required upon enrollment.  For students 11 </w:t>
            </w:r>
            <w:r>
              <w:rPr>
                <w:rFonts w:ascii="Times New Roman" w:eastAsia="Times New Roman" w:hAnsi="Times New Roman" w:cs="Times New Roman"/>
                <w:b/>
                <w:sz w:val="18"/>
              </w:rPr>
              <w:t>–</w:t>
            </w:r>
            <w:r>
              <w:rPr>
                <w:rFonts w:ascii="Times New Roman" w:eastAsia="Times New Roman" w:hAnsi="Times New Roman" w:cs="Times New Roman"/>
                <w:sz w:val="18"/>
              </w:rPr>
              <w:t xml:space="preserve"> 12 years of age entering 7</w:t>
            </w:r>
            <w:r>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grade, 1 dose of meningococcal vaccine is required.  </w:t>
            </w:r>
          </w:p>
        </w:tc>
      </w:tr>
      <w:tr w:rsidR="00FB54D8">
        <w:trPr>
          <w:trHeight w:val="993"/>
        </w:trPr>
        <w:tc>
          <w:tcPr>
            <w:tcW w:w="2979" w:type="dxa"/>
            <w:tcBorders>
              <w:top w:val="single" w:sz="17" w:space="0" w:color="000000"/>
              <w:left w:val="single" w:sz="17" w:space="0" w:color="000000"/>
              <w:bottom w:val="single" w:sz="17" w:space="0" w:color="000000"/>
              <w:right w:val="single" w:sz="17" w:space="0" w:color="000000"/>
            </w:tcBorders>
            <w:shd w:val="clear" w:color="auto" w:fill="DADADB"/>
            <w:vAlign w:val="center"/>
          </w:tcPr>
          <w:p w:rsidR="00FB54D8" w:rsidRDefault="00E26FB8">
            <w:pPr>
              <w:spacing w:after="0"/>
              <w:ind w:right="59"/>
              <w:jc w:val="center"/>
            </w:pPr>
            <w:r>
              <w:rPr>
                <w:rFonts w:ascii="Times New Roman" w:eastAsia="Times New Roman" w:hAnsi="Times New Roman" w:cs="Times New Roman"/>
                <w:sz w:val="24"/>
              </w:rPr>
              <w:t>Hepatitis A</w:t>
            </w:r>
            <w:r>
              <w:rPr>
                <w:rFonts w:ascii="Times New Roman" w:eastAsia="Times New Roman" w:hAnsi="Times New Roman" w:cs="Times New Roman"/>
                <w:sz w:val="24"/>
                <w:vertAlign w:val="superscript"/>
              </w:rPr>
              <w:t>1,2</w:t>
            </w:r>
            <w:r>
              <w:rPr>
                <w:rFonts w:ascii="Times New Roman" w:eastAsia="Times New Roman" w:hAnsi="Times New Roman" w:cs="Times New Roman"/>
                <w:sz w:val="24"/>
              </w:rPr>
              <w:t xml:space="preserve"> </w:t>
            </w:r>
          </w:p>
        </w:tc>
        <w:tc>
          <w:tcPr>
            <w:tcW w:w="1885" w:type="dxa"/>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right="2"/>
              <w:jc w:val="center"/>
            </w:pPr>
            <w:r>
              <w:rPr>
                <w:rFonts w:ascii="Times New Roman" w:eastAsia="Times New Roman" w:hAnsi="Times New Roman" w:cs="Times New Roman"/>
              </w:rPr>
              <w:t xml:space="preserve">2 doses </w:t>
            </w:r>
          </w:p>
        </w:tc>
        <w:tc>
          <w:tcPr>
            <w:tcW w:w="3590" w:type="dxa"/>
            <w:gridSpan w:val="2"/>
            <w:tcBorders>
              <w:top w:val="single" w:sz="17" w:space="0" w:color="000000"/>
              <w:left w:val="single" w:sz="17" w:space="0" w:color="000000"/>
              <w:bottom w:val="single" w:sz="17" w:space="0" w:color="000000"/>
              <w:right w:val="single" w:sz="17" w:space="0" w:color="000000"/>
            </w:tcBorders>
            <w:vAlign w:val="center"/>
          </w:tcPr>
          <w:p w:rsidR="00FB54D8" w:rsidRDefault="00E26FB8">
            <w:pPr>
              <w:spacing w:after="0"/>
              <w:ind w:left="112"/>
              <w:jc w:val="center"/>
            </w:pPr>
            <w:r>
              <w:rPr>
                <w:rFonts w:ascii="Times New Roman" w:eastAsia="Times New Roman" w:hAnsi="Times New Roman" w:cs="Times New Roman"/>
              </w:rPr>
              <w:t xml:space="preserve">  </w:t>
            </w:r>
          </w:p>
        </w:tc>
        <w:tc>
          <w:tcPr>
            <w:tcW w:w="6115" w:type="dxa"/>
            <w:tcBorders>
              <w:top w:val="single" w:sz="17" w:space="0" w:color="000000"/>
              <w:left w:val="single" w:sz="17" w:space="0" w:color="000000"/>
              <w:bottom w:val="single" w:sz="17" w:space="0" w:color="000000"/>
              <w:right w:val="single" w:sz="17" w:space="0" w:color="000000"/>
            </w:tcBorders>
          </w:tcPr>
          <w:p w:rsidR="00FB54D8" w:rsidRDefault="00E26FB8">
            <w:pPr>
              <w:spacing w:after="0" w:line="281" w:lineRule="auto"/>
              <w:ind w:left="32" w:right="399"/>
            </w:pPr>
            <w:r>
              <w:rPr>
                <w:rFonts w:ascii="Times New Roman" w:eastAsia="Times New Roman" w:hAnsi="Times New Roman" w:cs="Times New Roman"/>
                <w:sz w:val="18"/>
              </w:rPr>
              <w:t>The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dose of hepatitis A must be received on or after the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birthday.   </w:t>
            </w:r>
            <w:r>
              <w:rPr>
                <w:rFonts w:ascii="Times New Roman" w:eastAsia="Times New Roman" w:hAnsi="Times New Roman" w:cs="Times New Roman"/>
                <w:b/>
                <w:sz w:val="18"/>
              </w:rPr>
              <w:t>For K – 6</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grade: </w:t>
            </w:r>
            <w:r>
              <w:rPr>
                <w:rFonts w:ascii="Times New Roman" w:eastAsia="Times New Roman" w:hAnsi="Times New Roman" w:cs="Times New Roman"/>
                <w:sz w:val="18"/>
              </w:rPr>
              <w:t xml:space="preserve">2 doses are required.  </w:t>
            </w:r>
          </w:p>
          <w:p w:rsidR="00FB54D8" w:rsidRDefault="00E26FB8">
            <w:pPr>
              <w:spacing w:after="0"/>
              <w:ind w:left="32"/>
            </w:pPr>
            <w:r>
              <w:rPr>
                <w:rFonts w:ascii="Times New Roman" w:eastAsia="Times New Roman" w:hAnsi="Times New Roman" w:cs="Times New Roman"/>
                <w:sz w:val="18"/>
              </w:rPr>
              <w:t>Special note: a child will not be considered delinquent in this series until 18 months have elapsed since receiving the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dose. </w:t>
            </w:r>
          </w:p>
        </w:tc>
      </w:tr>
    </w:tbl>
    <w:p w:rsidR="00FB54D8" w:rsidRDefault="00E26FB8">
      <w:pPr>
        <w:pStyle w:val="Heading2"/>
        <w:ind w:left="-4"/>
      </w:pPr>
      <w:r>
        <w:t xml:space="preserve">Exemptions </w:t>
      </w:r>
    </w:p>
    <w:p w:rsidR="00FB54D8" w:rsidRDefault="00E26FB8">
      <w:pPr>
        <w:spacing w:after="39"/>
        <w:ind w:left="1"/>
      </w:pPr>
      <w:r>
        <w:rPr>
          <w:rFonts w:ascii="Times New Roman" w:eastAsia="Times New Roman" w:hAnsi="Times New Roman" w:cs="Times New Roman"/>
          <w:sz w:val="16"/>
        </w:rPr>
        <w:t xml:space="preserve"> </w:t>
      </w:r>
    </w:p>
    <w:p w:rsidR="00FB54D8" w:rsidRDefault="00E26FB8">
      <w:pPr>
        <w:spacing w:after="3" w:line="238" w:lineRule="auto"/>
        <w:ind w:left="-4" w:hanging="10"/>
      </w:pPr>
      <w:r>
        <w:rPr>
          <w:rFonts w:ascii="Times New Roman" w:eastAsia="Times New Roman" w:hAnsi="Times New Roman" w:cs="Times New Roman"/>
        </w:rPr>
        <w:t>Texas law allows (a) physicians to write medical exemption statements that the vaccine(s) required would be medically harmful or injurious to the health and wellbeing of the child or household member, and (b) parents/guardians to choose an exemption from i</w:t>
      </w:r>
      <w:r>
        <w:rPr>
          <w:rFonts w:ascii="Times New Roman" w:eastAsia="Times New Roman" w:hAnsi="Times New Roman" w:cs="Times New Roman"/>
        </w:rPr>
        <w:t xml:space="preserve">mmunization requirements for reasons of conscience, including a religious belief.  The law does not allow parents/guardians to elect an exemption simply because of inconvenience (for example, a record is lost or incomplete and it is too much trouble to go </w:t>
      </w:r>
      <w:r>
        <w:rPr>
          <w:rFonts w:ascii="Times New Roman" w:eastAsia="Times New Roman" w:hAnsi="Times New Roman" w:cs="Times New Roman"/>
        </w:rPr>
        <w:t xml:space="preserve">to a physician or clinic to correct the problem).  Schools and child-care facilities should maintain an up-to-date list of students with exemptions, so they may be excluded in times of emergency or epidemic declared by the commissioner of public health. </w:t>
      </w:r>
    </w:p>
    <w:p w:rsidR="00FB54D8" w:rsidRDefault="00E26FB8">
      <w:pPr>
        <w:spacing w:after="0"/>
      </w:pPr>
      <w:r>
        <w:rPr>
          <w:rFonts w:ascii="Times New Roman" w:eastAsia="Times New Roman" w:hAnsi="Times New Roman" w:cs="Times New Roman"/>
        </w:rPr>
        <w:t xml:space="preserve"> </w:t>
      </w:r>
    </w:p>
    <w:p w:rsidR="00FB54D8" w:rsidRDefault="00E26FB8">
      <w:pPr>
        <w:spacing w:after="10" w:line="248" w:lineRule="auto"/>
        <w:ind w:left="-4" w:hanging="10"/>
      </w:pPr>
      <w:r>
        <w:rPr>
          <w:rFonts w:ascii="Times New Roman" w:eastAsia="Times New Roman" w:hAnsi="Times New Roman" w:cs="Times New Roman"/>
          <w:b/>
        </w:rPr>
        <w:t xml:space="preserve">Instructions for requesting the official exemption affidavit that must be signed by parents/guardians choosing the exemption for reasons of conscience, including a religious belief, can be found at </w:t>
      </w:r>
      <w:hyperlink r:id="rId9">
        <w:r>
          <w:rPr>
            <w:rFonts w:ascii="Times New Roman" w:eastAsia="Times New Roman" w:hAnsi="Times New Roman" w:cs="Times New Roman"/>
            <w:b/>
            <w:color w:val="0000FF"/>
            <w:u w:val="single" w:color="0000FF"/>
          </w:rPr>
          <w:t>www.Immu</w:t>
        </w:r>
        <w:r>
          <w:rPr>
            <w:rFonts w:ascii="Times New Roman" w:eastAsia="Times New Roman" w:hAnsi="Times New Roman" w:cs="Times New Roman"/>
            <w:b/>
            <w:color w:val="0000FF"/>
            <w:u w:val="single" w:color="0000FF"/>
          </w:rPr>
          <w:t>nizeTexas.com</w:t>
        </w:r>
      </w:hyperlink>
      <w:hyperlink r:id="rId10">
        <w:r>
          <w:rPr>
            <w:rFonts w:ascii="Times New Roman" w:eastAsia="Times New Roman" w:hAnsi="Times New Roman" w:cs="Times New Roman"/>
            <w:b/>
          </w:rPr>
          <w:t xml:space="preserve"> </w:t>
        </w:r>
      </w:hyperlink>
      <w:r>
        <w:rPr>
          <w:rFonts w:ascii="Times New Roman" w:eastAsia="Times New Roman" w:hAnsi="Times New Roman" w:cs="Times New Roman"/>
          <w:b/>
        </w:rPr>
        <w:t xml:space="preserve">under “School &amp; Child-Care.”  Original Exemption Affidavit must be completed and submitted to the school or child-care facility.  </w:t>
      </w:r>
    </w:p>
    <w:p w:rsidR="00FB54D8" w:rsidRDefault="00E26FB8">
      <w:pPr>
        <w:spacing w:after="0"/>
        <w:ind w:left="1"/>
      </w:pPr>
      <w:r>
        <w:rPr>
          <w:rFonts w:ascii="Times New Roman" w:eastAsia="Times New Roman" w:hAnsi="Times New Roman" w:cs="Times New Roman"/>
        </w:rPr>
        <w:t xml:space="preserve"> </w:t>
      </w:r>
    </w:p>
    <w:p w:rsidR="00FB54D8" w:rsidRDefault="00E26FB8">
      <w:pPr>
        <w:spacing w:after="3" w:line="238" w:lineRule="auto"/>
        <w:ind w:left="-4" w:hanging="10"/>
      </w:pPr>
      <w:r>
        <w:rPr>
          <w:rFonts w:ascii="Times New Roman" w:eastAsia="Times New Roman" w:hAnsi="Times New Roman" w:cs="Times New Roman"/>
        </w:rPr>
        <w:t>For children claiming medical exemptions, a written statemen</w:t>
      </w:r>
      <w:r>
        <w:rPr>
          <w:rFonts w:ascii="Times New Roman" w:eastAsia="Times New Roman" w:hAnsi="Times New Roman" w:cs="Times New Roman"/>
        </w:rPr>
        <w:t xml:space="preserve">t by the physician must be submitted to the school or child-care facility.  Unless it is written in the statement that a lifelong condition exists, the exemption statement is valid for only one year from the date signed by the physician.  </w:t>
      </w:r>
    </w:p>
    <w:p w:rsidR="00FB54D8" w:rsidRDefault="00E26FB8">
      <w:pPr>
        <w:spacing w:after="0"/>
        <w:ind w:left="1"/>
      </w:pPr>
      <w:r>
        <w:rPr>
          <w:rFonts w:ascii="Times New Roman" w:eastAsia="Times New Roman" w:hAnsi="Times New Roman" w:cs="Times New Roman"/>
        </w:rPr>
        <w:t xml:space="preserve"> </w:t>
      </w:r>
    </w:p>
    <w:p w:rsidR="00FB54D8" w:rsidRDefault="00E26FB8">
      <w:pPr>
        <w:pStyle w:val="Heading2"/>
        <w:ind w:left="-4"/>
      </w:pPr>
      <w:r>
        <w:t xml:space="preserve">Provisional Enrollment </w:t>
      </w:r>
    </w:p>
    <w:p w:rsidR="00FB54D8" w:rsidRDefault="00E26FB8">
      <w:pPr>
        <w:spacing w:after="36"/>
        <w:ind w:left="1"/>
      </w:pPr>
      <w:r>
        <w:rPr>
          <w:rFonts w:ascii="Times New Roman" w:eastAsia="Times New Roman" w:hAnsi="Times New Roman" w:cs="Times New Roman"/>
          <w:sz w:val="16"/>
        </w:rPr>
        <w:t xml:space="preserve"> </w:t>
      </w:r>
    </w:p>
    <w:p w:rsidR="00FB54D8" w:rsidRDefault="00E26FB8">
      <w:pPr>
        <w:spacing w:after="0" w:line="237" w:lineRule="auto"/>
        <w:ind w:left="1"/>
        <w:jc w:val="both"/>
      </w:pPr>
      <w:r>
        <w:rPr>
          <w:rFonts w:ascii="Times New Roman" w:eastAsia="Times New Roman" w:hAnsi="Times New Roman" w:cs="Times New Roman"/>
        </w:rPr>
        <w:t>All immunizations should be completed by the first date of attendance.  The law requires that students be fully vaccinated against the specified diseases.  A student may be enrolled provisionally if the student has an immunization</w:t>
      </w:r>
      <w:r>
        <w:rPr>
          <w:rFonts w:ascii="Times New Roman" w:eastAsia="Times New Roman" w:hAnsi="Times New Roman" w:cs="Times New Roman"/>
        </w:rPr>
        <w:t xml:space="preserve"> record that indicates the student has received at least one dose of each specified age-appropriate vaccine required by this rule.  To remain enrolled, the student must complete the required subsequent doses in each vaccine series on schedule and as rapidl</w:t>
      </w:r>
      <w:r>
        <w:rPr>
          <w:rFonts w:ascii="Times New Roman" w:eastAsia="Times New Roman" w:hAnsi="Times New Roman" w:cs="Times New Roman"/>
        </w:rPr>
        <w:t>y as is medically feasible and provide acceptable evidence of vaccination to the school.  A school nurse or school administrator shall review the immunization status of a provisionally enrolled student every 30 days to ensure continued compliance in comple</w:t>
      </w:r>
      <w:r>
        <w:rPr>
          <w:rFonts w:ascii="Times New Roman" w:eastAsia="Times New Roman" w:hAnsi="Times New Roman" w:cs="Times New Roman"/>
        </w:rPr>
        <w:t xml:space="preserve">ting the required doses of vaccination.  If, at the end of the 30-day period, a student has not received a subsequent dose of vaccine, the student is not in compliance and the school shall exclude the student from school attendance until the required dose </w:t>
      </w:r>
      <w:r>
        <w:rPr>
          <w:rFonts w:ascii="Times New Roman" w:eastAsia="Times New Roman" w:hAnsi="Times New Roman" w:cs="Times New Roman"/>
        </w:rPr>
        <w:t xml:space="preserve">is administered. </w:t>
      </w:r>
    </w:p>
    <w:p w:rsidR="00FB54D8" w:rsidRDefault="00E26FB8">
      <w:pPr>
        <w:spacing w:after="0"/>
        <w:ind w:left="1"/>
      </w:pPr>
      <w:r>
        <w:rPr>
          <w:rFonts w:ascii="Times New Roman" w:eastAsia="Times New Roman" w:hAnsi="Times New Roman" w:cs="Times New Roman"/>
        </w:rPr>
        <w:t xml:space="preserve"> </w:t>
      </w:r>
    </w:p>
    <w:p w:rsidR="00FB54D8" w:rsidRDefault="00E26FB8">
      <w:pPr>
        <w:spacing w:after="3" w:line="238" w:lineRule="auto"/>
        <w:ind w:left="-4" w:hanging="10"/>
      </w:pPr>
      <w:r>
        <w:rPr>
          <w:rFonts w:ascii="Times New Roman" w:eastAsia="Times New Roman" w:hAnsi="Times New Roman" w:cs="Times New Roman"/>
        </w:rPr>
        <w:t>Additional guidelines for provisional enrollment of students transferring from one Texas public or private school to another, students who are dependents of active duty military, and students who are homeless can be found in the TAC, Ti</w:t>
      </w:r>
      <w:r>
        <w:rPr>
          <w:rFonts w:ascii="Times New Roman" w:eastAsia="Times New Roman" w:hAnsi="Times New Roman" w:cs="Times New Roman"/>
        </w:rPr>
        <w:t xml:space="preserve">tle 25 Health Services, Sections </w:t>
      </w:r>
      <w:hyperlink r:id="rId11">
        <w:r>
          <w:rPr>
            <w:rFonts w:ascii="Times New Roman" w:eastAsia="Times New Roman" w:hAnsi="Times New Roman" w:cs="Times New Roman"/>
            <w:color w:val="0000FF"/>
            <w:u w:val="single" w:color="0000FF"/>
          </w:rPr>
          <w:t>97.66</w:t>
        </w:r>
      </w:hyperlink>
      <w:hyperlink r:id="rId12">
        <w:r>
          <w:rPr>
            <w:rFonts w:ascii="Times New Roman" w:eastAsia="Times New Roman" w:hAnsi="Times New Roman" w:cs="Times New Roman"/>
          </w:rPr>
          <w:t xml:space="preserve"> </w:t>
        </w:r>
      </w:hyperlink>
      <w:r>
        <w:rPr>
          <w:rFonts w:ascii="Times New Roman" w:eastAsia="Times New Roman" w:hAnsi="Times New Roman" w:cs="Times New Roman"/>
        </w:rPr>
        <w:t xml:space="preserve">and </w:t>
      </w:r>
      <w:hyperlink r:id="rId13">
        <w:r>
          <w:rPr>
            <w:rFonts w:ascii="Times New Roman" w:eastAsia="Times New Roman" w:hAnsi="Times New Roman" w:cs="Times New Roman"/>
            <w:color w:val="0000FF"/>
            <w:u w:val="single" w:color="0000FF"/>
          </w:rPr>
          <w:t>97</w:t>
        </w:r>
        <w:r>
          <w:rPr>
            <w:rFonts w:ascii="Times New Roman" w:eastAsia="Times New Roman" w:hAnsi="Times New Roman" w:cs="Times New Roman"/>
            <w:color w:val="0000FF"/>
            <w:u w:val="single" w:color="0000FF"/>
          </w:rPr>
          <w:t>.69</w:t>
        </w:r>
      </w:hyperlink>
      <w:hyperlink r:id="rId14">
        <w:r>
          <w:rPr>
            <w:rFonts w:ascii="Times New Roman" w:eastAsia="Times New Roman" w:hAnsi="Times New Roman" w:cs="Times New Roman"/>
          </w:rPr>
          <w:t>.</w:t>
        </w:r>
      </w:hyperlink>
      <w:r>
        <w:rPr>
          <w:rFonts w:ascii="Times New Roman" w:eastAsia="Times New Roman" w:hAnsi="Times New Roman" w:cs="Times New Roman"/>
          <w:b/>
        </w:rPr>
        <w:t xml:space="preserve"> </w:t>
      </w:r>
    </w:p>
    <w:p w:rsidR="00FB54D8" w:rsidRDefault="00E26FB8">
      <w:pPr>
        <w:spacing w:after="0"/>
        <w:ind w:left="1"/>
      </w:pPr>
      <w:r>
        <w:rPr>
          <w:rFonts w:ascii="Times New Roman" w:eastAsia="Times New Roman" w:hAnsi="Times New Roman" w:cs="Times New Roman"/>
          <w:b/>
        </w:rPr>
        <w:t xml:space="preserve"> </w:t>
      </w:r>
    </w:p>
    <w:p w:rsidR="00FB54D8" w:rsidRDefault="00E26FB8">
      <w:pPr>
        <w:pStyle w:val="Heading2"/>
        <w:ind w:left="-4"/>
      </w:pPr>
      <w:r>
        <w:t xml:space="preserve">Documentation </w:t>
      </w:r>
    </w:p>
    <w:p w:rsidR="00FB54D8" w:rsidRDefault="00E26FB8">
      <w:pPr>
        <w:spacing w:after="36"/>
        <w:ind w:left="1"/>
      </w:pPr>
      <w:r>
        <w:rPr>
          <w:rFonts w:ascii="Times New Roman" w:eastAsia="Times New Roman" w:hAnsi="Times New Roman" w:cs="Times New Roman"/>
          <w:b/>
          <w:sz w:val="16"/>
        </w:rPr>
        <w:t xml:space="preserve"> </w:t>
      </w:r>
    </w:p>
    <w:p w:rsidR="00FB54D8" w:rsidRDefault="00E26FB8">
      <w:pPr>
        <w:spacing w:after="3" w:line="238" w:lineRule="auto"/>
        <w:ind w:left="-4" w:hanging="10"/>
      </w:pPr>
      <w:r>
        <w:rPr>
          <w:rFonts w:ascii="Times New Roman" w:eastAsia="Times New Roman" w:hAnsi="Times New Roman" w:cs="Times New Roman"/>
        </w:rPr>
        <w:t>Since many types of personal immunization records are in use, any document will be acceptable provided a physician or public health personnel has validated it. The month, day, and year that the vaccination was received must be recorded on all school immuni</w:t>
      </w:r>
      <w:r>
        <w:rPr>
          <w:rFonts w:ascii="Times New Roman" w:eastAsia="Times New Roman" w:hAnsi="Times New Roman" w:cs="Times New Roman"/>
        </w:rPr>
        <w:t xml:space="preserve">zation records created or updated after September 1, 1991. </w:t>
      </w:r>
    </w:p>
    <w:p w:rsidR="00FB54D8" w:rsidRDefault="00E26FB8">
      <w:pPr>
        <w:spacing w:after="0"/>
        <w:ind w:left="1"/>
      </w:pPr>
      <w:r>
        <w:rPr>
          <w:rFonts w:ascii="Times New Roman" w:eastAsia="Times New Roman" w:hAnsi="Times New Roman" w:cs="Times New Roman"/>
          <w:b/>
          <w:sz w:val="24"/>
        </w:rPr>
        <w:t xml:space="preserve"> </w:t>
      </w:r>
    </w:p>
    <w:p w:rsidR="00FB54D8" w:rsidRDefault="00E26FB8">
      <w:pPr>
        <w:spacing w:after="0"/>
        <w:ind w:left="1"/>
      </w:pPr>
      <w:r>
        <w:rPr>
          <w:rFonts w:ascii="Times New Roman" w:eastAsia="Times New Roman" w:hAnsi="Times New Roman" w:cs="Times New Roman"/>
          <w:sz w:val="24"/>
        </w:rPr>
        <w:t xml:space="preserve"> </w:t>
      </w:r>
    </w:p>
    <w:p w:rsidR="00FB54D8" w:rsidRDefault="00E26FB8">
      <w:pPr>
        <w:spacing w:after="0"/>
        <w:ind w:left="1"/>
      </w:pPr>
      <w:r>
        <w:rPr>
          <w:rFonts w:ascii="Times New Roman" w:eastAsia="Times New Roman" w:hAnsi="Times New Roman" w:cs="Times New Roman"/>
          <w:sz w:val="24"/>
        </w:rPr>
        <w:t xml:space="preserve"> </w:t>
      </w:r>
    </w:p>
    <w:p w:rsidR="00FB54D8" w:rsidRDefault="00E26FB8">
      <w:pPr>
        <w:spacing w:after="0"/>
        <w:ind w:left="1"/>
      </w:pPr>
      <w:r>
        <w:rPr>
          <w:rFonts w:ascii="Times New Roman" w:eastAsia="Times New Roman" w:hAnsi="Times New Roman" w:cs="Times New Roman"/>
          <w:sz w:val="24"/>
        </w:rPr>
        <w:lastRenderedPageBreak/>
        <w:t xml:space="preserve"> </w:t>
      </w:r>
    </w:p>
    <w:p w:rsidR="00FB54D8" w:rsidRDefault="00E26FB8">
      <w:pPr>
        <w:spacing w:after="0"/>
        <w:ind w:left="1"/>
      </w:pPr>
      <w:r>
        <w:rPr>
          <w:rFonts w:ascii="Times New Roman" w:eastAsia="Times New Roman" w:hAnsi="Times New Roman" w:cs="Times New Roman"/>
          <w:sz w:val="24"/>
        </w:rPr>
        <w:t xml:space="preserve"> </w:t>
      </w:r>
    </w:p>
    <w:p w:rsidR="00FB54D8" w:rsidRDefault="00E26FB8">
      <w:pPr>
        <w:spacing w:after="0"/>
        <w:ind w:left="1"/>
      </w:pPr>
      <w:r>
        <w:rPr>
          <w:rFonts w:ascii="Times New Roman" w:eastAsia="Times New Roman" w:hAnsi="Times New Roman" w:cs="Times New Roman"/>
          <w:sz w:val="24"/>
        </w:rPr>
        <w:t xml:space="preserve"> </w:t>
      </w:r>
    </w:p>
    <w:p w:rsidR="00FB54D8" w:rsidRDefault="00E26FB8">
      <w:pPr>
        <w:spacing w:after="0"/>
        <w:ind w:left="1"/>
      </w:pPr>
      <w:r>
        <w:rPr>
          <w:rFonts w:ascii="Times New Roman" w:eastAsia="Times New Roman" w:hAnsi="Times New Roman" w:cs="Times New Roman"/>
          <w:sz w:val="24"/>
        </w:rPr>
        <w:t xml:space="preserve"> </w:t>
      </w:r>
    </w:p>
    <w:p w:rsidR="00FB54D8" w:rsidRDefault="00E26FB8">
      <w:pPr>
        <w:spacing w:after="0"/>
        <w:ind w:left="1" w:right="6214"/>
      </w:pPr>
      <w:r>
        <w:rPr>
          <w:rFonts w:ascii="Times New Roman" w:eastAsia="Times New Roman" w:hAnsi="Times New Roman" w:cs="Times New Roman"/>
          <w:sz w:val="24"/>
        </w:rPr>
        <w:t xml:space="preserve"> </w:t>
      </w:r>
    </w:p>
    <w:p w:rsidR="00FB54D8" w:rsidRDefault="00E26FB8">
      <w:pPr>
        <w:spacing w:after="0"/>
        <w:ind w:left="6211"/>
      </w:pPr>
      <w:r>
        <w:rPr>
          <w:noProof/>
        </w:rPr>
        <w:drawing>
          <wp:inline distT="0" distB="0" distL="0" distR="0">
            <wp:extent cx="1257300" cy="523875"/>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15"/>
                    <a:stretch>
                      <a:fillRect/>
                    </a:stretch>
                  </pic:blipFill>
                  <pic:spPr>
                    <a:xfrm>
                      <a:off x="0" y="0"/>
                      <a:ext cx="1257300" cy="523875"/>
                    </a:xfrm>
                    <a:prstGeom prst="rect">
                      <a:avLst/>
                    </a:prstGeom>
                  </pic:spPr>
                </pic:pic>
              </a:graphicData>
            </a:graphic>
          </wp:inline>
        </w:drawing>
      </w:r>
    </w:p>
    <w:p w:rsidR="00FB54D8" w:rsidRDefault="00E26FB8">
      <w:pPr>
        <w:spacing w:after="0"/>
        <w:ind w:left="37"/>
        <w:jc w:val="center"/>
      </w:pPr>
      <w:r>
        <w:rPr>
          <w:rFonts w:ascii="Times New Roman" w:eastAsia="Times New Roman" w:hAnsi="Times New Roman" w:cs="Times New Roman"/>
          <w:sz w:val="16"/>
        </w:rPr>
        <w:t xml:space="preserve"> </w:t>
      </w:r>
    </w:p>
    <w:p w:rsidR="00FB54D8" w:rsidRDefault="00E26FB8">
      <w:pPr>
        <w:spacing w:after="0"/>
        <w:ind w:right="2"/>
        <w:jc w:val="center"/>
      </w:pPr>
      <w:r>
        <w:rPr>
          <w:rFonts w:ascii="Times New Roman" w:eastAsia="Times New Roman" w:hAnsi="Times New Roman" w:cs="Times New Roman"/>
          <w:sz w:val="16"/>
        </w:rPr>
        <w:t xml:space="preserve">Texas Department of State Health Services • Immunization Branch • MC-1946 • P. O. Box 149347 • Austin, TX 78714-9347 • (800) 252-9152 </w:t>
      </w:r>
    </w:p>
    <w:p w:rsidR="00FB54D8" w:rsidRDefault="00E26FB8">
      <w:pPr>
        <w:tabs>
          <w:tab w:val="right" w:pos="14405"/>
        </w:tabs>
        <w:spacing w:after="0"/>
      </w:pPr>
      <w:r>
        <w:rPr>
          <w:rFonts w:ascii="Times New Roman" w:eastAsia="Times New Roman" w:hAnsi="Times New Roman" w:cs="Times New Roman"/>
          <w:sz w:val="16"/>
        </w:rPr>
        <w:t xml:space="preserve">Stock No. 6-14 </w:t>
      </w:r>
      <w:r>
        <w:rPr>
          <w:rFonts w:ascii="Times New Roman" w:eastAsia="Times New Roman" w:hAnsi="Times New Roman" w:cs="Times New Roman"/>
          <w:sz w:val="16"/>
        </w:rPr>
        <w:tab/>
        <w:t xml:space="preserve">Rev. 06/2015 </w:t>
      </w:r>
    </w:p>
    <w:sectPr w:rsidR="00FB54D8">
      <w:footnotePr>
        <w:numRestart w:val="eachPage"/>
      </w:footnotePr>
      <w:pgSz w:w="15840" w:h="12240" w:orient="landscape"/>
      <w:pgMar w:top="403" w:right="716" w:bottom="414" w:left="7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B8" w:rsidRDefault="00E26FB8">
      <w:pPr>
        <w:spacing w:after="0" w:line="240" w:lineRule="auto"/>
      </w:pPr>
      <w:r>
        <w:separator/>
      </w:r>
    </w:p>
  </w:endnote>
  <w:endnote w:type="continuationSeparator" w:id="0">
    <w:p w:rsidR="00E26FB8" w:rsidRDefault="00E2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B8" w:rsidRDefault="00E26FB8">
      <w:pPr>
        <w:spacing w:after="0"/>
        <w:ind w:left="109"/>
      </w:pPr>
      <w:r>
        <w:separator/>
      </w:r>
    </w:p>
  </w:footnote>
  <w:footnote w:type="continuationSeparator" w:id="0">
    <w:p w:rsidR="00E26FB8" w:rsidRDefault="00E26FB8">
      <w:pPr>
        <w:spacing w:after="0"/>
        <w:ind w:left="109"/>
      </w:pPr>
      <w:r>
        <w:continuationSeparator/>
      </w:r>
    </w:p>
  </w:footnote>
  <w:footnote w:id="1">
    <w:p w:rsidR="00FB54D8" w:rsidRDefault="00E26FB8">
      <w:pPr>
        <w:pStyle w:val="footnotedescription"/>
      </w:pPr>
      <w:r>
        <w:rPr>
          <w:rStyle w:val="footnotemark"/>
        </w:rPr>
        <w:footnoteRef/>
      </w:r>
      <w:r>
        <w:t xml:space="preserve"> Receipt of the dose up to (and including) 4 days before the birthday will satisfy the school entry immunization requirement. </w:t>
      </w:r>
    </w:p>
  </w:footnote>
  <w:footnote w:id="2">
    <w:p w:rsidR="00FB54D8" w:rsidRDefault="00E26FB8">
      <w:pPr>
        <w:pStyle w:val="footnotedescription"/>
      </w:pPr>
      <w:r>
        <w:rPr>
          <w:rStyle w:val="footnotemark"/>
        </w:rPr>
        <w:footnoteRef/>
      </w:r>
      <w:r>
        <w:t xml:space="preserve"> Serologic evidence of infection or serologic confirm</w:t>
      </w:r>
      <w:r>
        <w:t xml:space="preserve">ation of immunity to measles, mumps, rubella, hepatitis B, hepatitis A, or varicella is acceptable in place of vaccine.   </w:t>
      </w:r>
    </w:p>
  </w:footnote>
  <w:footnote w:id="3">
    <w:p w:rsidR="00FB54D8" w:rsidRDefault="00E26FB8">
      <w:pPr>
        <w:pStyle w:val="footnotedescription"/>
        <w:spacing w:line="280" w:lineRule="auto"/>
        <w:ind w:left="181" w:hanging="82"/>
      </w:pPr>
      <w:r>
        <w:rPr>
          <w:rStyle w:val="footnotemark"/>
        </w:rPr>
        <w:footnoteRef/>
      </w:r>
      <w:r>
        <w:t xml:space="preserve"> Previous illness may be documented with a written statement from a physician, school nurse, or the child's parent or guardian conta</w:t>
      </w:r>
      <w:r>
        <w:t>ining wording such as: "This is to verify that (name of student) had varicella disease (chickenpox) on or about (date) and does not need varicella vaccine."  This written statement will be acceptable in place of any and all varicella vaccine doses required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D8"/>
    <w:rsid w:val="00286359"/>
    <w:rsid w:val="00626A5D"/>
    <w:rsid w:val="00E26FB8"/>
    <w:rsid w:val="00FB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3DCF6-0700-4804-8FF7-3E66BF90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2"/>
      <w:ind w:left="177"/>
      <w:jc w:val="center"/>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10" w:line="248" w:lineRule="auto"/>
      <w:ind w:left="1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7"/>
    </w:rPr>
  </w:style>
  <w:style w:type="paragraph" w:customStyle="1" w:styleId="footnotedescription">
    <w:name w:val="footnote description"/>
    <w:next w:val="Normal"/>
    <w:link w:val="footnotedescriptionChar"/>
    <w:hidden/>
    <w:pPr>
      <w:spacing w:after="0"/>
      <w:ind w:left="109"/>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fo.sos.state.tx.us/pls/pub/readtac$ext.TacPage?sl=R&amp;app=9&amp;p_dir=&amp;p_rloc=&amp;p_tloc=&amp;p_ploc=&amp;pg=1&amp;p_tac=&amp;ti=25&amp;pt=1&amp;ch=97&amp;rl=63" TargetMode="External"/><Relationship Id="rId13" Type="http://schemas.openxmlformats.org/officeDocument/2006/relationships/hyperlink" Target="http://texreg.sos.state.tx.us/public/readtac$ext.TacPage?sl=T&amp;app=9&amp;p_dir=N&amp;p_rloc=139984&amp;p_tloc=&amp;p_ploc=1&amp;pg=4&amp;p_tac=&amp;ti=25&amp;pt=1&amp;ch=97&amp;rl=66" TargetMode="External"/><Relationship Id="rId3" Type="http://schemas.openxmlformats.org/officeDocument/2006/relationships/webSettings" Target="webSettings.xml"/><Relationship Id="rId7" Type="http://schemas.openxmlformats.org/officeDocument/2006/relationships/hyperlink" Target="http://info.sos.state.tx.us/pls/pub/readtac$ext.TacPage?sl=R&amp;app=9&amp;p_dir=&amp;p_rloc=&amp;p_tloc=&amp;p_ploc=&amp;pg=1&amp;p_tac=&amp;ti=25&amp;pt=1&amp;ch=97&amp;rl=63" TargetMode="External"/><Relationship Id="rId12" Type="http://schemas.openxmlformats.org/officeDocument/2006/relationships/hyperlink" Target="http://texreg.sos.state.tx.us/public/readtac$ext.TacPage?sl=R&amp;app=9&amp;p_dir=&amp;p_rloc=&amp;p_tloc=&amp;p_ploc=&amp;pg=1&amp;p_tac=&amp;ti=25&amp;pt=1&amp;ch=97&amp;rl=6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texreg.sos.state.tx.us/public/readtac$ext.TacPage?sl=R&amp;app=9&amp;p_dir=&amp;p_rloc=&amp;p_tloc=&amp;p_ploc=&amp;pg=1&amp;p_tac=&amp;ti=25&amp;pt=1&amp;ch=97&amp;rl=66" TargetMode="External"/><Relationship Id="rId5" Type="http://schemas.openxmlformats.org/officeDocument/2006/relationships/endnotes" Target="endnotes.xml"/><Relationship Id="rId15" Type="http://schemas.openxmlformats.org/officeDocument/2006/relationships/image" Target="media/image2.jpg"/><Relationship Id="rId10" Type="http://schemas.openxmlformats.org/officeDocument/2006/relationships/hyperlink" Target="http://www.immunizetexas.com/" TargetMode="External"/><Relationship Id="rId4" Type="http://schemas.openxmlformats.org/officeDocument/2006/relationships/footnotes" Target="footnotes.xml"/><Relationship Id="rId9" Type="http://schemas.openxmlformats.org/officeDocument/2006/relationships/hyperlink" Target="http://www.immunizetexas.com/" TargetMode="External"/><Relationship Id="rId14" Type="http://schemas.openxmlformats.org/officeDocument/2006/relationships/hyperlink" Target="http://texreg.sos.state.tx.us/public/readtac$ext.TacPage?sl=T&amp;app=9&amp;p_dir=N&amp;p_rloc=139984&amp;p_tloc=&amp;p_ploc=1&amp;pg=4&amp;p_tac=&amp;ti=25&amp;pt=1&amp;ch=97&amp;rl=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2010-2011 Texas Minimum State Vaccine Requirements for Students</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Texas Minimum State Vaccine Requirements for Students</dc:title>
  <dc:subject/>
  <dc:creator>Ops</dc:creator>
  <cp:keywords/>
  <cp:lastModifiedBy>Michelle Chambers</cp:lastModifiedBy>
  <cp:revision>2</cp:revision>
  <dcterms:created xsi:type="dcterms:W3CDTF">2015-06-23T18:57:00Z</dcterms:created>
  <dcterms:modified xsi:type="dcterms:W3CDTF">2015-06-23T18:57:00Z</dcterms:modified>
</cp:coreProperties>
</file>